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31" w:rsidRPr="00C82D35" w:rsidRDefault="00AA5231" w:rsidP="00B517CD">
      <w:pPr>
        <w:ind w:firstLine="708"/>
        <w:jc w:val="right"/>
      </w:pPr>
    </w:p>
    <w:p w:rsidR="00917F7E" w:rsidRPr="009B7A1C" w:rsidRDefault="00874A51" w:rsidP="005954D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74A51">
        <w:rPr>
          <w:b/>
          <w:sz w:val="28"/>
          <w:szCs w:val="28"/>
        </w:rPr>
        <w:t xml:space="preserve"> </w:t>
      </w:r>
      <w:r w:rsidR="00917F7E" w:rsidRPr="009B7A1C">
        <w:rPr>
          <w:b/>
          <w:sz w:val="28"/>
          <w:szCs w:val="28"/>
        </w:rPr>
        <w:t>Национальная научно-практическая конференция молодых ученых, специалистов организаций «</w:t>
      </w:r>
      <w:proofErr w:type="spellStart"/>
      <w:r w:rsidR="00917F7E" w:rsidRPr="009B7A1C">
        <w:rPr>
          <w:b/>
          <w:sz w:val="28"/>
          <w:szCs w:val="28"/>
        </w:rPr>
        <w:t>Техносферная</w:t>
      </w:r>
      <w:proofErr w:type="spellEnd"/>
      <w:r w:rsidR="00917F7E" w:rsidRPr="009B7A1C">
        <w:rPr>
          <w:b/>
          <w:sz w:val="28"/>
          <w:szCs w:val="28"/>
        </w:rPr>
        <w:t xml:space="preserve"> </w:t>
      </w:r>
      <w:r w:rsidR="00126150">
        <w:rPr>
          <w:b/>
          <w:sz w:val="28"/>
          <w:szCs w:val="28"/>
        </w:rPr>
        <w:t xml:space="preserve">и информационная </w:t>
      </w:r>
      <w:r w:rsidR="00917F7E" w:rsidRPr="009B7A1C">
        <w:rPr>
          <w:b/>
          <w:sz w:val="28"/>
          <w:szCs w:val="28"/>
        </w:rPr>
        <w:t>безопасность»</w:t>
      </w:r>
    </w:p>
    <w:p w:rsidR="00AA5231" w:rsidRPr="009B7A1C" w:rsidRDefault="00126150" w:rsidP="005954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 апреля 2023</w:t>
      </w:r>
      <w:r w:rsidR="00AA4FC6" w:rsidRPr="009B7A1C">
        <w:rPr>
          <w:b/>
          <w:bCs/>
          <w:sz w:val="28"/>
          <w:szCs w:val="28"/>
        </w:rPr>
        <w:t>г.</w:t>
      </w:r>
    </w:p>
    <w:p w:rsidR="00AA5231" w:rsidRPr="009B7A1C" w:rsidRDefault="00917F7E" w:rsidP="005954D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7A1C">
        <w:rPr>
          <w:sz w:val="28"/>
          <w:szCs w:val="28"/>
        </w:rPr>
        <w:t>Научная сессия молодых исследователей</w:t>
      </w:r>
    </w:p>
    <w:p w:rsidR="00AA5231" w:rsidRPr="00E64DC3" w:rsidRDefault="00AA5231" w:rsidP="00943CD3">
      <w:pPr>
        <w:pStyle w:val="2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AA5231" w:rsidRPr="002F15BD" w:rsidRDefault="00AA5231" w:rsidP="00943CD3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rPr>
          <w:b/>
          <w:bCs/>
        </w:rPr>
        <w:t>Организатор</w:t>
      </w:r>
      <w:r w:rsidRPr="002F15BD">
        <w:rPr>
          <w:rStyle w:val="apple-converted-space"/>
        </w:rPr>
        <w:t> </w:t>
      </w:r>
      <w:r w:rsidRPr="002F15BD">
        <w:t xml:space="preserve">– ФГБОУ ВО «Тольяттинский государственный университет», </w:t>
      </w:r>
      <w:r w:rsidR="00126150" w:rsidRPr="002F15BD">
        <w:t>И</w:t>
      </w:r>
      <w:r w:rsidR="00917F7E" w:rsidRPr="002F15BD">
        <w:t>нститут инженерной и экологической безопасности</w:t>
      </w:r>
      <w:r w:rsidRPr="002F15BD">
        <w:t>.</w:t>
      </w:r>
    </w:p>
    <w:p w:rsidR="00AA5231" w:rsidRPr="002F15BD" w:rsidRDefault="00AA5231" w:rsidP="00943CD3">
      <w:pPr>
        <w:pStyle w:val="a3"/>
        <w:shd w:val="clear" w:color="auto" w:fill="FFFFFF"/>
        <w:spacing w:before="0" w:beforeAutospacing="0" w:after="0" w:afterAutospacing="0"/>
      </w:pPr>
      <w:r w:rsidRPr="002F15BD">
        <w:rPr>
          <w:b/>
          <w:bCs/>
        </w:rPr>
        <w:t xml:space="preserve">Участники </w:t>
      </w:r>
      <w:r w:rsidR="00126150" w:rsidRPr="002F15BD">
        <w:rPr>
          <w:b/>
          <w:bCs/>
        </w:rPr>
        <w:t>с</w:t>
      </w:r>
      <w:r w:rsidR="00917F7E" w:rsidRPr="002F15BD">
        <w:rPr>
          <w:b/>
          <w:bCs/>
        </w:rPr>
        <w:t>ессии</w:t>
      </w:r>
      <w:r w:rsidRPr="002F15BD">
        <w:rPr>
          <w:b/>
          <w:bCs/>
        </w:rPr>
        <w:t>.</w:t>
      </w:r>
    </w:p>
    <w:p w:rsidR="009E06C8" w:rsidRPr="002F15BD" w:rsidRDefault="00126150" w:rsidP="00943CD3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t>с</w:t>
      </w:r>
      <w:r w:rsidR="00893529" w:rsidRPr="002F15BD">
        <w:t xml:space="preserve">туденты средних и высших профессиональных </w:t>
      </w:r>
      <w:r w:rsidR="00C57894" w:rsidRPr="002F15BD">
        <w:t>образовательных учреждений</w:t>
      </w:r>
      <w:r w:rsidR="00AA5231" w:rsidRPr="002F15BD">
        <w:t>.</w:t>
      </w:r>
    </w:p>
    <w:p w:rsidR="00AA5231" w:rsidRPr="002F15BD" w:rsidRDefault="00AA5231" w:rsidP="00126150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rPr>
          <w:b/>
          <w:bCs/>
        </w:rPr>
        <w:t xml:space="preserve">Цель </w:t>
      </w:r>
      <w:r w:rsidR="00126150" w:rsidRPr="002F15BD">
        <w:rPr>
          <w:b/>
          <w:bCs/>
        </w:rPr>
        <w:t>с</w:t>
      </w:r>
      <w:r w:rsidR="00917F7E" w:rsidRPr="002F15BD">
        <w:rPr>
          <w:b/>
          <w:bCs/>
        </w:rPr>
        <w:t>ессии</w:t>
      </w:r>
      <w:r w:rsidRPr="002F15BD">
        <w:rPr>
          <w:rStyle w:val="apple-converted-space"/>
        </w:rPr>
        <w:t> </w:t>
      </w:r>
      <w:r w:rsidRPr="002F15BD">
        <w:t xml:space="preserve">– </w:t>
      </w:r>
      <w:r w:rsidR="00126150" w:rsidRPr="002F15BD">
        <w:t>р</w:t>
      </w:r>
      <w:r w:rsidRPr="002F15BD">
        <w:t xml:space="preserve">азвитие креативного мышления при решении </w:t>
      </w:r>
      <w:r w:rsidR="00917F7E" w:rsidRPr="002F15BD">
        <w:t xml:space="preserve">задач в области обеспечения техносферной </w:t>
      </w:r>
      <w:r w:rsidR="00B8660A" w:rsidRPr="002F15BD">
        <w:t xml:space="preserve">и информационной </w:t>
      </w:r>
      <w:r w:rsidR="00917F7E" w:rsidRPr="002F15BD">
        <w:t>безопасности</w:t>
      </w:r>
      <w:r w:rsidRPr="002F15BD">
        <w:t>.</w:t>
      </w:r>
    </w:p>
    <w:p w:rsidR="00AA5231" w:rsidRPr="002F15BD" w:rsidRDefault="009B7A1C" w:rsidP="00943CD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2F15BD">
        <w:rPr>
          <w:b/>
          <w:bCs/>
        </w:rPr>
        <w:t xml:space="preserve">Форма проведения </w:t>
      </w:r>
      <w:r w:rsidR="00126150" w:rsidRPr="002F15BD">
        <w:rPr>
          <w:b/>
          <w:bCs/>
        </w:rPr>
        <w:t>с</w:t>
      </w:r>
      <w:r w:rsidRPr="002F15BD">
        <w:rPr>
          <w:b/>
          <w:bCs/>
        </w:rPr>
        <w:t xml:space="preserve">ессии </w:t>
      </w:r>
    </w:p>
    <w:p w:rsidR="00126150" w:rsidRPr="002F15BD" w:rsidRDefault="00126150" w:rsidP="00126150">
      <w:pPr>
        <w:pStyle w:val="a5"/>
        <w:numPr>
          <w:ilvl w:val="0"/>
          <w:numId w:val="12"/>
        </w:numPr>
        <w:ind w:left="426" w:hanging="426"/>
        <w:contextualSpacing/>
        <w:jc w:val="both"/>
      </w:pPr>
      <w:r w:rsidRPr="002F15BD">
        <w:rPr>
          <w:b/>
        </w:rPr>
        <w:t>очная</w:t>
      </w:r>
      <w:r w:rsidRPr="002F15BD">
        <w:t xml:space="preserve"> (для участников из других регионов возможно подключение </w:t>
      </w:r>
      <w:r w:rsidRPr="002F15BD">
        <w:rPr>
          <w:lang w:val="en-US"/>
        </w:rPr>
        <w:t>on</w:t>
      </w:r>
      <w:r w:rsidRPr="002F15BD">
        <w:t>-</w:t>
      </w:r>
      <w:r w:rsidRPr="002F15BD">
        <w:rPr>
          <w:lang w:val="en-US"/>
        </w:rPr>
        <w:t>line</w:t>
      </w:r>
      <w:r w:rsidRPr="002F15BD">
        <w:t>):</w:t>
      </w:r>
    </w:p>
    <w:p w:rsidR="00126150" w:rsidRPr="002F15BD" w:rsidRDefault="00126150" w:rsidP="00126150">
      <w:pPr>
        <w:pStyle w:val="a5"/>
        <w:ind w:left="426"/>
        <w:contextualSpacing/>
        <w:jc w:val="both"/>
      </w:pPr>
      <w:r w:rsidRPr="002F15BD">
        <w:t xml:space="preserve">заявку на участие, презентацию к выступлению в электронном виде необходимо прислать на адрес </w:t>
      </w:r>
      <w:hyperlink r:id="rId5" w:history="1">
        <w:r w:rsidRPr="002F15BD">
          <w:rPr>
            <w:rStyle w:val="a4"/>
            <w:lang w:val="en-US"/>
          </w:rPr>
          <w:t>ntc</w:t>
        </w:r>
        <w:r w:rsidRPr="002F15BD">
          <w:rPr>
            <w:rStyle w:val="a4"/>
          </w:rPr>
          <w:t>.</w:t>
        </w:r>
        <w:r w:rsidRPr="002F15BD">
          <w:rPr>
            <w:rStyle w:val="a4"/>
            <w:lang w:val="en-US"/>
          </w:rPr>
          <w:t>office</w:t>
        </w:r>
        <w:r w:rsidRPr="002F15BD">
          <w:rPr>
            <w:rStyle w:val="a4"/>
          </w:rPr>
          <w:t>@</w:t>
        </w:r>
        <w:r w:rsidRPr="002F15BD">
          <w:rPr>
            <w:rStyle w:val="a4"/>
            <w:lang w:val="en-US"/>
          </w:rPr>
          <w:t>tltsu</w:t>
        </w:r>
        <w:r w:rsidRPr="002F15BD">
          <w:rPr>
            <w:rStyle w:val="a4"/>
          </w:rPr>
          <w:t>.ru</w:t>
        </w:r>
      </w:hyperlink>
    </w:p>
    <w:p w:rsidR="00126150" w:rsidRPr="002F15BD" w:rsidRDefault="00126150" w:rsidP="00126150">
      <w:pPr>
        <w:pStyle w:val="a5"/>
        <w:numPr>
          <w:ilvl w:val="0"/>
          <w:numId w:val="12"/>
        </w:numPr>
        <w:ind w:left="426" w:hanging="426"/>
        <w:contextualSpacing/>
        <w:jc w:val="both"/>
      </w:pPr>
      <w:r w:rsidRPr="002F15BD">
        <w:rPr>
          <w:b/>
        </w:rPr>
        <w:t>заочная</w:t>
      </w:r>
      <w:r w:rsidRPr="002F15BD">
        <w:t xml:space="preserve"> в </w:t>
      </w:r>
      <w:r w:rsidR="00B8660A" w:rsidRPr="002F15BD">
        <w:t xml:space="preserve">режиме </w:t>
      </w:r>
      <w:proofErr w:type="spellStart"/>
      <w:r w:rsidRPr="002F15BD">
        <w:t>off-line</w:t>
      </w:r>
      <w:proofErr w:type="spellEnd"/>
      <w:r w:rsidRPr="002F15BD">
        <w:t xml:space="preserve"> – жюри оценивает проект по презентации. </w:t>
      </w:r>
    </w:p>
    <w:p w:rsidR="00126150" w:rsidRPr="002F15BD" w:rsidRDefault="00126150" w:rsidP="00126150">
      <w:pPr>
        <w:pStyle w:val="a3"/>
        <w:shd w:val="clear" w:color="auto" w:fill="FFFFFF"/>
        <w:spacing w:before="0" w:beforeAutospacing="0" w:after="0" w:afterAutospacing="0"/>
        <w:ind w:left="426"/>
        <w:rPr>
          <w:bCs/>
        </w:rPr>
      </w:pPr>
      <w:r w:rsidRPr="002F15BD">
        <w:rPr>
          <w:bCs/>
        </w:rPr>
        <w:t xml:space="preserve">заявку на участие, презентацию к работе в электронном виде необходимо прислать на адрес </w:t>
      </w:r>
      <w:hyperlink r:id="rId6" w:history="1">
        <w:r w:rsidRPr="002F15BD">
          <w:rPr>
            <w:rStyle w:val="a4"/>
            <w:bCs/>
          </w:rPr>
          <w:t>ntc.office@tltsu.ru</w:t>
        </w:r>
      </w:hyperlink>
      <w:r w:rsidRPr="002F15BD">
        <w:rPr>
          <w:bCs/>
        </w:rPr>
        <w:t xml:space="preserve"> </w:t>
      </w:r>
    </w:p>
    <w:p w:rsidR="00126150" w:rsidRPr="002F15BD" w:rsidRDefault="00126150" w:rsidP="00126150">
      <w:pPr>
        <w:jc w:val="both"/>
      </w:pPr>
      <w:r w:rsidRPr="002F15BD">
        <w:rPr>
          <w:b/>
        </w:rPr>
        <w:t xml:space="preserve">Срок подачи заявок и направления презентаций: </w:t>
      </w:r>
      <w:r w:rsidRPr="002F15BD">
        <w:t xml:space="preserve">до 10.04.2023г. </w:t>
      </w:r>
    </w:p>
    <w:p w:rsidR="00AA5231" w:rsidRPr="002F15BD" w:rsidRDefault="00AA5231" w:rsidP="00943CD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2F15BD">
        <w:rPr>
          <w:b/>
          <w:bCs/>
        </w:rPr>
        <w:t>Регламент выступления с докладом.</w:t>
      </w:r>
    </w:p>
    <w:p w:rsidR="00AA5231" w:rsidRPr="002F15BD" w:rsidRDefault="00CF221C" w:rsidP="00943CD3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t>Докладчики</w:t>
      </w:r>
      <w:r w:rsidR="00AA5231" w:rsidRPr="002F15BD">
        <w:t xml:space="preserve"> имеют возможность продемонстрировать и прокомментировать слайд-шоу по </w:t>
      </w:r>
      <w:r w:rsidRPr="002F15BD">
        <w:t>теме проекта</w:t>
      </w:r>
      <w:r w:rsidR="00AA5231" w:rsidRPr="002F15BD">
        <w:t xml:space="preserve"> </w:t>
      </w:r>
      <w:r w:rsidRPr="002F15BD">
        <w:t>(максимум 10</w:t>
      </w:r>
      <w:r w:rsidR="00AA5231" w:rsidRPr="002F15BD">
        <w:t xml:space="preserve"> слайдов) в течение </w:t>
      </w:r>
      <w:r w:rsidR="004D7536" w:rsidRPr="002F15BD">
        <w:t>5</w:t>
      </w:r>
      <w:r w:rsidR="00AA5231" w:rsidRPr="002F15BD">
        <w:t>-</w:t>
      </w:r>
      <w:r w:rsidR="004D7536" w:rsidRPr="002F15BD">
        <w:t>7</w:t>
      </w:r>
      <w:r w:rsidR="00AA5231" w:rsidRPr="002F15BD">
        <w:t xml:space="preserve"> мин. </w:t>
      </w:r>
      <w:r w:rsidR="007C137D" w:rsidRPr="002F15BD">
        <w:t>Один проект могут представлять не более двух человек.</w:t>
      </w:r>
    </w:p>
    <w:p w:rsidR="00AA5231" w:rsidRPr="002F15BD" w:rsidRDefault="00C526E3" w:rsidP="002F15BD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t>При заочном участие оценивается презентация</w:t>
      </w:r>
      <w:r w:rsidR="009B7A1C" w:rsidRPr="002F15BD">
        <w:t xml:space="preserve">, </w:t>
      </w:r>
      <w:r w:rsidRPr="002F15BD">
        <w:t>присылаем</w:t>
      </w:r>
      <w:r w:rsidR="009B7A1C" w:rsidRPr="002F15BD">
        <w:t>ая</w:t>
      </w:r>
      <w:r w:rsidRPr="002F15BD">
        <w:t xml:space="preserve"> на электронную почту </w:t>
      </w:r>
      <w:hyperlink r:id="rId7" w:history="1">
        <w:r w:rsidR="004C0E1C" w:rsidRPr="002F15BD">
          <w:rPr>
            <w:rStyle w:val="a4"/>
          </w:rPr>
          <w:t>ntc.office@tltsu.ru</w:t>
        </w:r>
      </w:hyperlink>
      <w:r w:rsidRPr="002F15BD">
        <w:t>.</w:t>
      </w:r>
    </w:p>
    <w:p w:rsidR="00AA5231" w:rsidRPr="002F15BD" w:rsidRDefault="00AA5231" w:rsidP="009A4527">
      <w:pPr>
        <w:jc w:val="both"/>
        <w:rPr>
          <w:b/>
          <w:bCs/>
        </w:rPr>
      </w:pPr>
      <w:r w:rsidRPr="002F15BD">
        <w:rPr>
          <w:b/>
          <w:bCs/>
        </w:rPr>
        <w:t xml:space="preserve">Регламент проведения </w:t>
      </w:r>
      <w:r w:rsidR="00126150" w:rsidRPr="002F15BD">
        <w:rPr>
          <w:b/>
          <w:bCs/>
        </w:rPr>
        <w:t>с</w:t>
      </w:r>
      <w:r w:rsidR="00917F7E" w:rsidRPr="002F15BD">
        <w:rPr>
          <w:b/>
          <w:bCs/>
        </w:rPr>
        <w:t>ессии</w:t>
      </w:r>
      <w:r w:rsidRPr="002F15BD">
        <w:rPr>
          <w:b/>
          <w:bCs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402"/>
        <w:gridCol w:w="3679"/>
      </w:tblGrid>
      <w:tr w:rsidR="00C850CA" w:rsidRPr="00C850CA" w:rsidTr="006978A3">
        <w:trPr>
          <w:trHeight w:val="70"/>
        </w:trPr>
        <w:tc>
          <w:tcPr>
            <w:tcW w:w="3119" w:type="dxa"/>
          </w:tcPr>
          <w:p w:rsidR="00C850CA" w:rsidRPr="00C850CA" w:rsidRDefault="00C850CA" w:rsidP="006978A3">
            <w:pPr>
              <w:jc w:val="both"/>
              <w:rPr>
                <w:b/>
                <w:bCs/>
              </w:rPr>
            </w:pPr>
            <w:r w:rsidRPr="00C850CA">
              <w:rPr>
                <w:b/>
                <w:bCs/>
              </w:rPr>
              <w:t>Дата и время</w:t>
            </w:r>
            <w:r w:rsidR="006978A3">
              <w:t xml:space="preserve"> (московское)</w:t>
            </w:r>
          </w:p>
        </w:tc>
        <w:tc>
          <w:tcPr>
            <w:tcW w:w="3402" w:type="dxa"/>
          </w:tcPr>
          <w:p w:rsidR="00C850CA" w:rsidRPr="00C850CA" w:rsidRDefault="00C850CA" w:rsidP="00126150">
            <w:pPr>
              <w:jc w:val="both"/>
              <w:rPr>
                <w:b/>
                <w:bCs/>
              </w:rPr>
            </w:pPr>
            <w:r w:rsidRPr="00C850C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679" w:type="dxa"/>
          </w:tcPr>
          <w:p w:rsidR="00C850CA" w:rsidRPr="00C850CA" w:rsidRDefault="00C850CA" w:rsidP="00126150">
            <w:pPr>
              <w:jc w:val="both"/>
              <w:rPr>
                <w:b/>
                <w:bCs/>
              </w:rPr>
            </w:pPr>
            <w:r w:rsidRPr="00C850CA">
              <w:rPr>
                <w:b/>
                <w:bCs/>
              </w:rPr>
              <w:t>Место проведения</w:t>
            </w:r>
          </w:p>
        </w:tc>
      </w:tr>
      <w:tr w:rsidR="00FA3473" w:rsidRPr="00C850CA" w:rsidTr="006978A3">
        <w:trPr>
          <w:trHeight w:val="455"/>
        </w:trPr>
        <w:tc>
          <w:tcPr>
            <w:tcW w:w="3119" w:type="dxa"/>
          </w:tcPr>
          <w:p w:rsidR="00FA3473" w:rsidRPr="00C850CA" w:rsidRDefault="00FA3473" w:rsidP="00126150">
            <w:pPr>
              <w:jc w:val="both"/>
            </w:pPr>
            <w:r>
              <w:t>13.04.2023</w:t>
            </w:r>
            <w:r w:rsidRPr="00C850CA">
              <w:t xml:space="preserve"> </w:t>
            </w:r>
          </w:p>
          <w:p w:rsidR="00FA3473" w:rsidRPr="00C850CA" w:rsidRDefault="00FA3473" w:rsidP="006978A3">
            <w:pPr>
              <w:jc w:val="both"/>
            </w:pPr>
            <w:r>
              <w:t>13</w:t>
            </w:r>
            <w:r w:rsidRPr="00C850CA">
              <w:t>.00</w:t>
            </w:r>
            <w:r w:rsidRPr="00C850CA">
              <w:rPr>
                <w:b/>
                <w:bCs/>
              </w:rPr>
              <w:t>–</w:t>
            </w:r>
            <w:r>
              <w:t>15</w:t>
            </w:r>
            <w:r w:rsidRPr="00C850CA">
              <w:t>.45</w:t>
            </w:r>
            <w:r>
              <w:t xml:space="preserve"> </w:t>
            </w:r>
          </w:p>
        </w:tc>
        <w:tc>
          <w:tcPr>
            <w:tcW w:w="3402" w:type="dxa"/>
          </w:tcPr>
          <w:p w:rsidR="00FA3473" w:rsidRPr="00C850CA" w:rsidRDefault="00FA3473" w:rsidP="00126150">
            <w:pPr>
              <w:jc w:val="both"/>
            </w:pPr>
            <w:r w:rsidRPr="00C850CA">
              <w:t>Выступления докладчиков</w:t>
            </w:r>
          </w:p>
        </w:tc>
        <w:tc>
          <w:tcPr>
            <w:tcW w:w="3679" w:type="dxa"/>
            <w:vMerge w:val="restart"/>
          </w:tcPr>
          <w:p w:rsidR="00FA3473" w:rsidRDefault="00FA3473" w:rsidP="00126150">
            <w:r w:rsidRPr="00FA3473">
              <w:t xml:space="preserve">Г202, </w:t>
            </w:r>
            <w:proofErr w:type="spellStart"/>
            <w:r w:rsidRPr="00FA3473">
              <w:t>Медиахолдинг</w:t>
            </w:r>
            <w:proofErr w:type="spellEnd"/>
            <w:r w:rsidRPr="00FA3473">
              <w:t xml:space="preserve"> «Есть </w:t>
            </w:r>
            <w:proofErr w:type="spellStart"/>
            <w:r w:rsidRPr="00FA3473">
              <w:t>talk</w:t>
            </w:r>
            <w:proofErr w:type="spellEnd"/>
            <w:r w:rsidRPr="00FA3473">
              <w:t>!», главный корпус, ТГУ (г. Тольятти, ул. Белорусская 14)</w:t>
            </w:r>
          </w:p>
          <w:p w:rsidR="00FA3473" w:rsidRPr="00C850CA" w:rsidRDefault="00FA3473" w:rsidP="00126150">
            <w:r w:rsidRPr="00C850CA">
              <w:t xml:space="preserve">Платформа </w:t>
            </w:r>
            <w:proofErr w:type="spellStart"/>
            <w:r w:rsidRPr="00C850CA">
              <w:t>Mirapolis</w:t>
            </w:r>
            <w:proofErr w:type="spellEnd"/>
            <w:r w:rsidRPr="00C850CA">
              <w:t xml:space="preserve"> </w:t>
            </w:r>
            <w:proofErr w:type="spellStart"/>
            <w:r w:rsidRPr="00C850CA">
              <w:t>Virtual</w:t>
            </w:r>
            <w:proofErr w:type="spellEnd"/>
            <w:r w:rsidRPr="00C850CA">
              <w:t xml:space="preserve"> </w:t>
            </w:r>
            <w:proofErr w:type="spellStart"/>
            <w:r w:rsidRPr="00C850CA">
              <w:t>Room</w:t>
            </w:r>
            <w:proofErr w:type="spellEnd"/>
            <w:r>
              <w:t xml:space="preserve"> (для участников </w:t>
            </w:r>
            <w:r w:rsidRPr="00126150">
              <w:t xml:space="preserve">из других регионов </w:t>
            </w:r>
            <w:r>
              <w:t>в режиме</w:t>
            </w:r>
            <w:r w:rsidRPr="00126150">
              <w:t xml:space="preserve"> on-line</w:t>
            </w:r>
            <w:r>
              <w:t>)</w:t>
            </w:r>
          </w:p>
        </w:tc>
      </w:tr>
      <w:tr w:rsidR="00FA3473" w:rsidRPr="00C850CA" w:rsidTr="006978A3">
        <w:trPr>
          <w:trHeight w:val="455"/>
        </w:trPr>
        <w:tc>
          <w:tcPr>
            <w:tcW w:w="3119" w:type="dxa"/>
          </w:tcPr>
          <w:p w:rsidR="00FA3473" w:rsidRDefault="00FA3473" w:rsidP="00126150">
            <w:pPr>
              <w:jc w:val="both"/>
            </w:pPr>
            <w:r>
              <w:t xml:space="preserve">13.04.2023 </w:t>
            </w:r>
          </w:p>
          <w:p w:rsidR="00FA3473" w:rsidRPr="00C850CA" w:rsidRDefault="00FA3473" w:rsidP="006978A3">
            <w:pPr>
              <w:jc w:val="both"/>
            </w:pPr>
            <w:r>
              <w:t xml:space="preserve">15.45–16.00 </w:t>
            </w:r>
          </w:p>
        </w:tc>
        <w:tc>
          <w:tcPr>
            <w:tcW w:w="3402" w:type="dxa"/>
          </w:tcPr>
          <w:p w:rsidR="00FA3473" w:rsidRPr="00C850CA" w:rsidRDefault="00FA3473" w:rsidP="00126150">
            <w:pPr>
              <w:jc w:val="both"/>
            </w:pPr>
            <w:r w:rsidRPr="00C850CA">
              <w:t>Обсуждение итогов сессии</w:t>
            </w:r>
          </w:p>
        </w:tc>
        <w:tc>
          <w:tcPr>
            <w:tcW w:w="3679" w:type="dxa"/>
            <w:vMerge/>
          </w:tcPr>
          <w:p w:rsidR="00FA3473" w:rsidRPr="00C850CA" w:rsidRDefault="00FA3473" w:rsidP="00126150"/>
        </w:tc>
      </w:tr>
      <w:tr w:rsidR="00FA3473" w:rsidRPr="00C850CA" w:rsidTr="006978A3">
        <w:trPr>
          <w:trHeight w:val="455"/>
        </w:trPr>
        <w:tc>
          <w:tcPr>
            <w:tcW w:w="3119" w:type="dxa"/>
          </w:tcPr>
          <w:p w:rsidR="00FA3473" w:rsidRDefault="00FA3473" w:rsidP="00126150">
            <w:pPr>
              <w:jc w:val="both"/>
            </w:pPr>
            <w:r>
              <w:t>14.04.2023</w:t>
            </w:r>
          </w:p>
        </w:tc>
        <w:tc>
          <w:tcPr>
            <w:tcW w:w="3402" w:type="dxa"/>
          </w:tcPr>
          <w:p w:rsidR="00FA3473" w:rsidRPr="00C850CA" w:rsidRDefault="00FA3473" w:rsidP="00126150">
            <w:pPr>
              <w:jc w:val="both"/>
            </w:pPr>
            <w:r>
              <w:t>Просмотр презентаций от участников без выступления</w:t>
            </w:r>
          </w:p>
        </w:tc>
        <w:tc>
          <w:tcPr>
            <w:tcW w:w="3679" w:type="dxa"/>
            <w:vMerge/>
          </w:tcPr>
          <w:p w:rsidR="00FA3473" w:rsidRPr="00C850CA" w:rsidRDefault="00FA3473" w:rsidP="00126150"/>
        </w:tc>
      </w:tr>
      <w:tr w:rsidR="00FA3473" w:rsidRPr="00C850CA" w:rsidTr="006978A3">
        <w:tc>
          <w:tcPr>
            <w:tcW w:w="3119" w:type="dxa"/>
          </w:tcPr>
          <w:p w:rsidR="00FA3473" w:rsidRPr="00C850CA" w:rsidRDefault="00FA3473" w:rsidP="00126150">
            <w:pPr>
              <w:jc w:val="both"/>
            </w:pPr>
            <w:r>
              <w:t>18.04.2023</w:t>
            </w:r>
            <w:r w:rsidRPr="00C850CA">
              <w:t xml:space="preserve"> г.</w:t>
            </w:r>
          </w:p>
        </w:tc>
        <w:tc>
          <w:tcPr>
            <w:tcW w:w="3402" w:type="dxa"/>
          </w:tcPr>
          <w:p w:rsidR="00FA3473" w:rsidRPr="00C850CA" w:rsidRDefault="00FA3473" w:rsidP="00126150">
            <w:pPr>
              <w:jc w:val="both"/>
            </w:pPr>
            <w:r w:rsidRPr="00C850CA">
              <w:t>Подведение итогов</w:t>
            </w:r>
          </w:p>
        </w:tc>
        <w:tc>
          <w:tcPr>
            <w:tcW w:w="3679" w:type="dxa"/>
            <w:vMerge/>
          </w:tcPr>
          <w:p w:rsidR="00FA3473" w:rsidRPr="00C850CA" w:rsidRDefault="00FA3473" w:rsidP="00126150"/>
        </w:tc>
      </w:tr>
    </w:tbl>
    <w:p w:rsidR="00AA5231" w:rsidRPr="00943CD3" w:rsidRDefault="00AA5231" w:rsidP="00943CD3">
      <w:pPr>
        <w:pStyle w:val="a3"/>
        <w:shd w:val="clear" w:color="auto" w:fill="FFFFFF"/>
        <w:spacing w:before="0" w:beforeAutospacing="0" w:after="0" w:afterAutospacing="0"/>
      </w:pPr>
      <w:r w:rsidRPr="00943CD3">
        <w:rPr>
          <w:b/>
          <w:bCs/>
        </w:rPr>
        <w:t>Призы и награды.</w:t>
      </w:r>
    </w:p>
    <w:p w:rsidR="00AA5231" w:rsidRPr="00943CD3" w:rsidRDefault="00A01CB0" w:rsidP="00943CD3">
      <w:pPr>
        <w:pStyle w:val="a3"/>
        <w:shd w:val="clear" w:color="auto" w:fill="FFFFFF"/>
        <w:spacing w:before="0" w:beforeAutospacing="0" w:after="0" w:afterAutospacing="0"/>
      </w:pPr>
      <w:r w:rsidRPr="00943CD3">
        <w:t>Победители</w:t>
      </w:r>
      <w:r>
        <w:t>, участники</w:t>
      </w:r>
      <w:r w:rsidRPr="00943CD3">
        <w:t xml:space="preserve"> </w:t>
      </w:r>
      <w:r w:rsidR="00B8660A">
        <w:t>с</w:t>
      </w:r>
      <w:r w:rsidR="00917F7E">
        <w:t>ессии</w:t>
      </w:r>
      <w:r>
        <w:t xml:space="preserve"> и научные руководители получат дипломы от Тольяттинског</w:t>
      </w:r>
      <w:r w:rsidR="009B7A1C">
        <w:t>о государственного университета в цифровом формате на почту.</w:t>
      </w:r>
    </w:p>
    <w:p w:rsidR="00AA5231" w:rsidRDefault="00AA5231" w:rsidP="00943CD3">
      <w:pPr>
        <w:pStyle w:val="a3"/>
        <w:shd w:val="clear" w:color="auto" w:fill="FFFFFF"/>
        <w:spacing w:before="0" w:beforeAutospacing="0" w:after="0" w:afterAutospacing="0"/>
      </w:pPr>
      <w:r w:rsidRPr="00943CD3">
        <w:t xml:space="preserve">Результаты </w:t>
      </w:r>
      <w:r w:rsidR="00534770">
        <w:t>с</w:t>
      </w:r>
      <w:r w:rsidR="00917F7E">
        <w:t>ессии</w:t>
      </w:r>
      <w:r w:rsidRPr="00943CD3">
        <w:t xml:space="preserve"> будут опубликованы на</w:t>
      </w:r>
      <w:r w:rsidR="009E06C8">
        <w:t xml:space="preserve"> официальном </w:t>
      </w:r>
      <w:r w:rsidRPr="00943CD3">
        <w:t xml:space="preserve">сайте </w:t>
      </w:r>
      <w:r w:rsidR="00534770">
        <w:t>конференции</w:t>
      </w:r>
      <w:r w:rsidR="009B7A1C" w:rsidRPr="009B7A1C">
        <w:t xml:space="preserve"> </w:t>
      </w:r>
    </w:p>
    <w:p w:rsidR="00534770" w:rsidRDefault="00FA3473" w:rsidP="00943CD3">
      <w:pPr>
        <w:pStyle w:val="a3"/>
        <w:shd w:val="clear" w:color="auto" w:fill="FFFFFF"/>
        <w:spacing w:before="0" w:beforeAutospacing="0" w:after="0" w:afterAutospacing="0"/>
        <w:rPr>
          <w:b/>
        </w:rPr>
      </w:pPr>
      <w:hyperlink r:id="rId8" w:history="1">
        <w:r w:rsidR="00534770" w:rsidRPr="000B50FC">
          <w:rPr>
            <w:rStyle w:val="a4"/>
            <w:b/>
          </w:rPr>
          <w:t>https://www.tltsu.ru/instituty/the-institute-of-engineering-and-environmental-safety/olympics/conference/</w:t>
        </w:r>
      </w:hyperlink>
      <w:r w:rsidR="00534770">
        <w:rPr>
          <w:b/>
        </w:rPr>
        <w:t xml:space="preserve"> </w:t>
      </w:r>
    </w:p>
    <w:p w:rsidR="00CF221C" w:rsidRDefault="00CF221C" w:rsidP="00943CD3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Публикация статей</w:t>
      </w:r>
    </w:p>
    <w:p w:rsidR="006978A3" w:rsidRDefault="006978A3" w:rsidP="007D0033">
      <w:pPr>
        <w:pStyle w:val="a3"/>
        <w:shd w:val="clear" w:color="auto" w:fill="FFFFFF"/>
        <w:spacing w:before="0" w:beforeAutospacing="0" w:after="0" w:afterAutospacing="0"/>
        <w:jc w:val="both"/>
      </w:pPr>
      <w:r w:rsidRPr="006978A3">
        <w:t>По итогам сессии будет издан электронный сборник материалов Научной сессии молодых исследователей V Национальной научно-практической конференции «</w:t>
      </w:r>
      <w:proofErr w:type="spellStart"/>
      <w:r w:rsidRPr="006978A3">
        <w:t>Техносферная</w:t>
      </w:r>
      <w:proofErr w:type="spellEnd"/>
      <w:r w:rsidRPr="006978A3">
        <w:t xml:space="preserve"> и информационная безопасность» с регистрацией в Научной электронной библиотеке </w:t>
      </w:r>
      <w:proofErr w:type="spellStart"/>
      <w:r w:rsidRPr="006978A3">
        <w:t>eLIBRARY</w:t>
      </w:r>
      <w:proofErr w:type="spellEnd"/>
      <w:r w:rsidRPr="006978A3">
        <w:t>. Сборнику присваиваются библиотечные индексы УДК, ББK и международный стандартный книжный номер ISBN.</w:t>
      </w:r>
    </w:p>
    <w:p w:rsidR="00B8660A" w:rsidRPr="006978A3" w:rsidRDefault="00EC798C" w:rsidP="007D003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978A3">
        <w:rPr>
          <w:b/>
        </w:rPr>
        <w:t>Статьи</w:t>
      </w:r>
      <w:r w:rsidR="00874A51" w:rsidRPr="006978A3">
        <w:rPr>
          <w:b/>
        </w:rPr>
        <w:t xml:space="preserve"> принимаются до </w:t>
      </w:r>
      <w:r w:rsidR="00FA3473">
        <w:rPr>
          <w:b/>
        </w:rPr>
        <w:t>10</w:t>
      </w:r>
      <w:bookmarkStart w:id="0" w:name="_GoBack"/>
      <w:bookmarkEnd w:id="0"/>
      <w:r w:rsidR="00B8660A" w:rsidRPr="006978A3">
        <w:rPr>
          <w:b/>
        </w:rPr>
        <w:t>.04.2023</w:t>
      </w:r>
      <w:r w:rsidR="00CF221C" w:rsidRPr="006978A3">
        <w:rPr>
          <w:b/>
        </w:rPr>
        <w:t xml:space="preserve"> включительно.</w:t>
      </w:r>
    </w:p>
    <w:p w:rsidR="00B8660A" w:rsidRDefault="00B8660A" w:rsidP="007D003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Для публикации </w:t>
      </w:r>
      <w:r w:rsidR="00EC798C">
        <w:t>статей</w:t>
      </w:r>
      <w:r>
        <w:t xml:space="preserve"> в сборнике материалов сессии необходимо </w:t>
      </w:r>
      <w:r w:rsidRPr="00B8660A">
        <w:t xml:space="preserve">прислать на адрес </w:t>
      </w:r>
      <w:hyperlink r:id="rId9" w:history="1">
        <w:r w:rsidRPr="000B50FC">
          <w:rPr>
            <w:rStyle w:val="a4"/>
          </w:rPr>
          <w:t>ntc.office@tltsu.ru</w:t>
        </w:r>
      </w:hyperlink>
      <w:r>
        <w:t>:</w:t>
      </w:r>
    </w:p>
    <w:p w:rsidR="00B8660A" w:rsidRPr="00B8660A" w:rsidRDefault="00B8660A" w:rsidP="006978A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95"/>
        <w:jc w:val="both"/>
      </w:pPr>
      <w:r>
        <w:t xml:space="preserve">регистрационную форму (название файла: Регистрационная </w:t>
      </w:r>
      <w:proofErr w:type="spellStart"/>
      <w:r>
        <w:t>форма_Фамилия</w:t>
      </w:r>
      <w:proofErr w:type="spellEnd"/>
      <w:r w:rsidRPr="00B8660A">
        <w:t>.</w:t>
      </w:r>
      <w:proofErr w:type="spellStart"/>
      <w:r>
        <w:rPr>
          <w:lang w:val="en-US"/>
        </w:rPr>
        <w:t>docx</w:t>
      </w:r>
      <w:proofErr w:type="spellEnd"/>
      <w:r>
        <w:t>)</w:t>
      </w:r>
    </w:p>
    <w:p w:rsidR="00B8660A" w:rsidRDefault="00B8660A" w:rsidP="006978A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95"/>
        <w:jc w:val="both"/>
      </w:pPr>
      <w:r>
        <w:t xml:space="preserve">файл </w:t>
      </w:r>
      <w:r w:rsidR="00EC798C">
        <w:t xml:space="preserve">со статьей </w:t>
      </w:r>
      <w:r w:rsidRPr="00B8660A">
        <w:t xml:space="preserve">(название файла: </w:t>
      </w:r>
      <w:r w:rsidR="00EC798C">
        <w:t>Статья</w:t>
      </w:r>
      <w:r w:rsidRPr="00B8660A">
        <w:t>_Фамилия.docx)</w:t>
      </w:r>
      <w:r>
        <w:t xml:space="preserve"> </w:t>
      </w:r>
    </w:p>
    <w:p w:rsidR="00B8660A" w:rsidRDefault="00B8660A" w:rsidP="006978A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95"/>
        <w:jc w:val="both"/>
      </w:pPr>
      <w:r>
        <w:t>экспертное заключение о возможности открытого опубликования (для технических направлений)</w:t>
      </w:r>
      <w:r w:rsidR="007D0033">
        <w:t xml:space="preserve"> </w:t>
      </w:r>
      <w:r w:rsidR="007D0033" w:rsidRPr="007D0033">
        <w:t xml:space="preserve">(название файла: </w:t>
      </w:r>
      <w:r w:rsidR="007D0033">
        <w:t>Экспертное заключение</w:t>
      </w:r>
      <w:r w:rsidR="007D0033" w:rsidRPr="007D0033">
        <w:t>_Фамилия.docx)</w:t>
      </w:r>
      <w:r>
        <w:t xml:space="preserve"> </w:t>
      </w:r>
    </w:p>
    <w:p w:rsidR="007D0033" w:rsidRDefault="007D0033" w:rsidP="007D0033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Текст </w:t>
      </w:r>
      <w:r w:rsidR="00EC798C">
        <w:t>статьи</w:t>
      </w:r>
      <w:r>
        <w:t xml:space="preserve"> будет проверен</w:t>
      </w:r>
      <w:r w:rsidR="00B8660A">
        <w:t xml:space="preserve"> на плагиат</w:t>
      </w:r>
      <w:r w:rsidR="006978A3" w:rsidRPr="006978A3">
        <w:t xml:space="preserve"> </w:t>
      </w:r>
      <w:r w:rsidR="006978A3">
        <w:t xml:space="preserve">в системе </w:t>
      </w:r>
      <w:proofErr w:type="spellStart"/>
      <w:r w:rsidR="006978A3">
        <w:t>Антиплагиат.ВУЗ</w:t>
      </w:r>
      <w:proofErr w:type="spellEnd"/>
      <w:r w:rsidR="00B8660A">
        <w:t>. Оригинально</w:t>
      </w:r>
      <w:r w:rsidR="006978A3">
        <w:t>сть должна составлять не менее 6</w:t>
      </w:r>
      <w:r w:rsidR="00B8660A">
        <w:t>0 %</w:t>
      </w:r>
      <w:r w:rsidR="006978A3">
        <w:t xml:space="preserve">, цитирование не более 35%, </w:t>
      </w:r>
      <w:proofErr w:type="spellStart"/>
      <w:r w:rsidR="006978A3">
        <w:t>самоцитирование</w:t>
      </w:r>
      <w:proofErr w:type="spellEnd"/>
      <w:r w:rsidR="006978A3">
        <w:t xml:space="preserve"> не ограничено</w:t>
      </w:r>
      <w:r>
        <w:t>.</w:t>
      </w:r>
    </w:p>
    <w:p w:rsidR="00CF221C" w:rsidRPr="009F1ECB" w:rsidRDefault="00EC798C" w:rsidP="007D0033">
      <w:pPr>
        <w:pStyle w:val="a3"/>
        <w:shd w:val="clear" w:color="auto" w:fill="FFFFFF"/>
        <w:spacing w:before="0" w:beforeAutospacing="0" w:after="0" w:afterAutospacing="0"/>
        <w:jc w:val="both"/>
      </w:pPr>
      <w:r>
        <w:t>Статьи</w:t>
      </w:r>
      <w:r w:rsidR="00B8660A" w:rsidRPr="009F1ECB">
        <w:t xml:space="preserve"> должны быть оформлены на основе шаблона оформления в формате </w:t>
      </w:r>
      <w:proofErr w:type="spellStart"/>
      <w:r w:rsidR="00B8660A" w:rsidRPr="009F1ECB">
        <w:t>doc</w:t>
      </w:r>
      <w:proofErr w:type="spellEnd"/>
      <w:r w:rsidR="007D0033" w:rsidRPr="009F1ECB">
        <w:rPr>
          <w:lang w:val="en-US"/>
        </w:rPr>
        <w:t>x</w:t>
      </w:r>
      <w:r w:rsidR="00B8660A" w:rsidRPr="009F1ECB">
        <w:t>.</w:t>
      </w:r>
      <w:r w:rsidR="006978A3">
        <w:t xml:space="preserve"> (см. образец)</w:t>
      </w:r>
      <w:r w:rsidR="00B8660A" w:rsidRPr="009F1ECB">
        <w:t xml:space="preserve"> </w:t>
      </w:r>
    </w:p>
    <w:p w:rsidR="007D0033" w:rsidRPr="009F1ECB" w:rsidRDefault="007D0033" w:rsidP="007D0033">
      <w:pPr>
        <w:jc w:val="both"/>
        <w:rPr>
          <w:b/>
          <w:noProof/>
        </w:rPr>
      </w:pPr>
      <w:r w:rsidRPr="009F1ECB">
        <w:rPr>
          <w:b/>
          <w:noProof/>
        </w:rPr>
        <w:t>Требования к материалам</w:t>
      </w:r>
    </w:p>
    <w:p w:rsidR="007D0033" w:rsidRPr="009F1ECB" w:rsidRDefault="007D0033" w:rsidP="007D0033">
      <w:pPr>
        <w:jc w:val="both"/>
        <w:rPr>
          <w:noProof/>
        </w:rPr>
      </w:pPr>
      <w:r w:rsidRPr="009F1ECB">
        <w:rPr>
          <w:noProof/>
        </w:rPr>
        <w:t xml:space="preserve">Формат текста: </w:t>
      </w:r>
      <w:r w:rsidRPr="009F1ECB">
        <w:rPr>
          <w:noProof/>
          <w:lang w:val="en-US"/>
        </w:rPr>
        <w:t>Microsoft</w:t>
      </w:r>
      <w:r w:rsidRPr="009F1ECB">
        <w:rPr>
          <w:noProof/>
        </w:rPr>
        <w:t xml:space="preserve"> </w:t>
      </w:r>
      <w:r w:rsidRPr="009F1ECB">
        <w:rPr>
          <w:noProof/>
          <w:lang w:val="en-US"/>
        </w:rPr>
        <w:t>Word</w:t>
      </w:r>
      <w:r w:rsidRPr="009F1ECB">
        <w:rPr>
          <w:noProof/>
        </w:rPr>
        <w:t xml:space="preserve"> (*.</w:t>
      </w:r>
      <w:r w:rsidRPr="009F1ECB">
        <w:rPr>
          <w:noProof/>
          <w:lang w:val="en-US"/>
        </w:rPr>
        <w:t>docx</w:t>
      </w:r>
      <w:r w:rsidRPr="009F1ECB">
        <w:rPr>
          <w:noProof/>
        </w:rPr>
        <w:t>); А4;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 xml:space="preserve">Ориентация: книжная, </w:t>
      </w:r>
      <w:r w:rsidRPr="009F1ECB">
        <w:rPr>
          <w:i/>
          <w:noProof/>
          <w:u w:val="single"/>
        </w:rPr>
        <w:t>альбомная ориентация запрещена</w:t>
      </w:r>
      <w:r w:rsidRPr="009F1ECB">
        <w:rPr>
          <w:noProof/>
        </w:rPr>
        <w:t>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>Поля (верхнее, нижнее, левое, правое): 2 см;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  <w:lang w:val="en-US"/>
        </w:rPr>
      </w:pPr>
      <w:r w:rsidRPr="009F1ECB">
        <w:rPr>
          <w:noProof/>
        </w:rPr>
        <w:t>Шрифт</w:t>
      </w:r>
      <w:r w:rsidRPr="009F1ECB">
        <w:rPr>
          <w:noProof/>
          <w:lang w:val="en-US"/>
        </w:rPr>
        <w:t xml:space="preserve">: Times New Roman, </w:t>
      </w:r>
      <w:r w:rsidR="006978A3">
        <w:rPr>
          <w:noProof/>
          <w:lang w:val="en-US"/>
        </w:rPr>
        <w:t>размер (кегль) – 1</w:t>
      </w:r>
      <w:r w:rsidR="006978A3" w:rsidRPr="006978A3">
        <w:rPr>
          <w:noProof/>
          <w:lang w:val="en-US"/>
        </w:rPr>
        <w:t>4</w:t>
      </w:r>
      <w:r w:rsidRPr="009F1ECB">
        <w:rPr>
          <w:noProof/>
          <w:lang w:val="en-US"/>
        </w:rPr>
        <w:t>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 xml:space="preserve">Межстрочный интервал: </w:t>
      </w:r>
      <w:r w:rsidR="006978A3">
        <w:rPr>
          <w:noProof/>
        </w:rPr>
        <w:t>полуторный</w:t>
      </w:r>
      <w:r w:rsidRPr="009F1ECB">
        <w:rPr>
          <w:noProof/>
        </w:rPr>
        <w:t xml:space="preserve">; 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 xml:space="preserve">Объём </w:t>
      </w:r>
      <w:r w:rsidR="006978A3">
        <w:rPr>
          <w:noProof/>
        </w:rPr>
        <w:t>статьи</w:t>
      </w:r>
      <w:r w:rsidRPr="009F1ECB">
        <w:rPr>
          <w:noProof/>
        </w:rPr>
        <w:t>: от 2</w:t>
      </w:r>
      <w:r w:rsidR="00EC798C">
        <w:rPr>
          <w:noProof/>
        </w:rPr>
        <w:t xml:space="preserve"> до 5</w:t>
      </w:r>
      <w:r w:rsidRPr="009F1ECB">
        <w:rPr>
          <w:noProof/>
        </w:rPr>
        <w:t xml:space="preserve"> стр.; </w:t>
      </w:r>
    </w:p>
    <w:p w:rsidR="007D0033" w:rsidRPr="009F1ECB" w:rsidRDefault="006978A3" w:rsidP="007D0033">
      <w:pPr>
        <w:tabs>
          <w:tab w:val="left" w:pos="567"/>
        </w:tabs>
        <w:jc w:val="both"/>
        <w:rPr>
          <w:noProof/>
        </w:rPr>
      </w:pPr>
      <w:r>
        <w:rPr>
          <w:noProof/>
        </w:rPr>
        <w:t>Количество авторов: не более 2</w:t>
      </w:r>
      <w:r w:rsidR="007D0033" w:rsidRPr="009F1ECB">
        <w:rPr>
          <w:noProof/>
        </w:rPr>
        <w:t>-х.</w:t>
      </w:r>
    </w:p>
    <w:p w:rsidR="007D0033" w:rsidRPr="009F1ECB" w:rsidRDefault="007D0033" w:rsidP="007D0033">
      <w:pPr>
        <w:tabs>
          <w:tab w:val="left" w:pos="567"/>
        </w:tabs>
        <w:jc w:val="both"/>
        <w:rPr>
          <w:b/>
          <w:noProof/>
        </w:rPr>
      </w:pPr>
      <w:r w:rsidRPr="009F1ECB">
        <w:rPr>
          <w:b/>
          <w:noProof/>
        </w:rPr>
        <w:t>Оформление материалов</w:t>
      </w:r>
    </w:p>
    <w:p w:rsidR="007D0033" w:rsidRPr="00326D69" w:rsidRDefault="007D0033" w:rsidP="00326D69">
      <w:pPr>
        <w:tabs>
          <w:tab w:val="left" w:pos="567"/>
        </w:tabs>
        <w:jc w:val="both"/>
        <w:rPr>
          <w:noProof/>
        </w:rPr>
      </w:pPr>
      <w:r w:rsidRPr="00326D69">
        <w:rPr>
          <w:noProof/>
        </w:rPr>
        <w:t xml:space="preserve">Расположение и структура текста внутри </w:t>
      </w:r>
      <w:r w:rsidR="00EC798C">
        <w:rPr>
          <w:noProof/>
        </w:rPr>
        <w:t>статьи</w:t>
      </w:r>
      <w:r w:rsidR="00326D69">
        <w:rPr>
          <w:noProof/>
        </w:rPr>
        <w:t>:</w:t>
      </w:r>
    </w:p>
    <w:p w:rsidR="007D0033" w:rsidRPr="006978A3" w:rsidRDefault="006978A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>
        <w:rPr>
          <w:noProof/>
          <w:color w:val="000000"/>
        </w:rPr>
        <w:t>индекс УДК (кегль  14</w:t>
      </w:r>
      <w:r w:rsidR="007D0033" w:rsidRPr="006978A3">
        <w:rPr>
          <w:noProof/>
          <w:color w:val="000000"/>
        </w:rPr>
        <w:t xml:space="preserve">, выравнивание с левого края) можно найти на сайте: </w:t>
      </w:r>
      <w:hyperlink r:id="rId10" w:history="1">
        <w:r w:rsidR="007D0033" w:rsidRPr="006978A3">
          <w:rPr>
            <w:rStyle w:val="a4"/>
            <w:noProof/>
            <w:color w:val="000000"/>
            <w:lang w:val="en-US"/>
          </w:rPr>
          <w:t>http</w:t>
        </w:r>
        <w:r w:rsidR="007D0033" w:rsidRPr="006978A3">
          <w:rPr>
            <w:rStyle w:val="a4"/>
            <w:noProof/>
            <w:color w:val="000000"/>
          </w:rPr>
          <w:t>://</w:t>
        </w:r>
        <w:r w:rsidR="007D0033" w:rsidRPr="006978A3">
          <w:rPr>
            <w:rStyle w:val="a4"/>
            <w:noProof/>
            <w:color w:val="000000"/>
            <w:lang w:val="en-US"/>
          </w:rPr>
          <w:t>teacode</w:t>
        </w:r>
        <w:r w:rsidR="007D0033" w:rsidRPr="006978A3">
          <w:rPr>
            <w:rStyle w:val="a4"/>
            <w:noProof/>
            <w:color w:val="000000"/>
          </w:rPr>
          <w:t>.</w:t>
        </w:r>
        <w:r w:rsidR="007D0033" w:rsidRPr="006978A3">
          <w:rPr>
            <w:rStyle w:val="a4"/>
            <w:noProof/>
            <w:color w:val="000000"/>
            <w:lang w:val="en-US"/>
          </w:rPr>
          <w:t>com</w:t>
        </w:r>
        <w:r w:rsidR="007D0033" w:rsidRPr="006978A3">
          <w:rPr>
            <w:rStyle w:val="a4"/>
            <w:noProof/>
            <w:color w:val="000000"/>
          </w:rPr>
          <w:t>/</w:t>
        </w:r>
        <w:r w:rsidR="007D0033" w:rsidRPr="006978A3">
          <w:rPr>
            <w:rStyle w:val="a4"/>
            <w:noProof/>
            <w:color w:val="000000"/>
            <w:lang w:val="en-US"/>
          </w:rPr>
          <w:t>online</w:t>
        </w:r>
        <w:r w:rsidR="007D0033" w:rsidRPr="006978A3">
          <w:rPr>
            <w:rStyle w:val="a4"/>
            <w:noProof/>
            <w:color w:val="000000"/>
          </w:rPr>
          <w:t>/</w:t>
        </w:r>
        <w:r w:rsidR="007D0033" w:rsidRPr="006978A3">
          <w:rPr>
            <w:rStyle w:val="a4"/>
            <w:noProof/>
            <w:color w:val="000000"/>
            <w:lang w:val="en-US"/>
          </w:rPr>
          <w:t>udc</w:t>
        </w:r>
      </w:hyperlink>
      <w:r w:rsidR="007D0033" w:rsidRPr="006978A3">
        <w:rPr>
          <w:noProof/>
          <w:color w:val="000000"/>
        </w:rPr>
        <w:t>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название </w:t>
      </w:r>
      <w:r w:rsidR="00EC798C" w:rsidRPr="006978A3">
        <w:rPr>
          <w:noProof/>
          <w:color w:val="000000"/>
        </w:rPr>
        <w:t>статьи</w:t>
      </w:r>
      <w:r w:rsidRPr="006978A3">
        <w:rPr>
          <w:noProof/>
          <w:color w:val="000000"/>
        </w:rPr>
        <w:t xml:space="preserve"> на русском языке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 xml:space="preserve">, </w:t>
      </w:r>
      <w:r w:rsidR="006978A3">
        <w:rPr>
          <w:noProof/>
          <w:color w:val="000000"/>
        </w:rPr>
        <w:t xml:space="preserve">прописные буквы, шрифт </w:t>
      </w:r>
      <w:r w:rsidRPr="006978A3">
        <w:rPr>
          <w:noProof/>
          <w:color w:val="000000"/>
        </w:rPr>
        <w:t>жирный, выравнивание по центру);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ФИО автора(-ов) </w:t>
      </w:r>
      <w:r w:rsidRPr="006978A3">
        <w:rPr>
          <w:b/>
          <w:noProof/>
          <w:color w:val="000000"/>
        </w:rPr>
        <w:t>полностью</w:t>
      </w:r>
      <w:r w:rsidRPr="006978A3">
        <w:rPr>
          <w:noProof/>
          <w:color w:val="000000"/>
        </w:rPr>
        <w:t xml:space="preserve"> на русском языке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 xml:space="preserve">, </w:t>
      </w:r>
      <w:r w:rsidR="006978A3">
        <w:rPr>
          <w:noProof/>
          <w:color w:val="000000"/>
        </w:rPr>
        <w:t xml:space="preserve">строчные буквы, шрифт </w:t>
      </w:r>
      <w:r w:rsidRPr="006978A3">
        <w:rPr>
          <w:noProof/>
          <w:color w:val="000000"/>
        </w:rPr>
        <w:t>жирный, выравнивание по правому краю);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>учёная степень, учёное звание, должность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>, выравнивание по правому краю);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>место работы (учёбы) в именительном падеже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>, выравнивание по правому краю);</w:t>
      </w:r>
    </w:p>
    <w:p w:rsidR="007D0033" w:rsidRPr="006978A3" w:rsidRDefault="007D0033" w:rsidP="006978A3">
      <w:pPr>
        <w:pStyle w:val="a5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b/>
          <w:noProof/>
          <w:color w:val="000000"/>
        </w:rPr>
        <w:t xml:space="preserve">ВАЖНО! </w:t>
      </w:r>
      <w:r w:rsidRPr="006978A3">
        <w:rPr>
          <w:noProof/>
          <w:color w:val="000000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6978A3">
        <w:rPr>
          <w:b/>
          <w:i/>
          <w:noProof/>
          <w:color w:val="000000"/>
        </w:rPr>
        <w:t xml:space="preserve">Образцом оформления статьи, </w:t>
      </w:r>
      <w:r w:rsidRPr="006978A3">
        <w:rPr>
          <w:noProof/>
          <w:color w:val="000000"/>
        </w:rPr>
        <w:t>отделяя каждого автора</w:t>
      </w:r>
      <w:r w:rsidRPr="006978A3">
        <w:rPr>
          <w:b/>
          <w:i/>
          <w:noProof/>
          <w:color w:val="000000"/>
        </w:rPr>
        <w:t xml:space="preserve"> </w:t>
      </w:r>
      <w:r w:rsidRPr="006978A3">
        <w:rPr>
          <w:b/>
          <w:noProof/>
          <w:color w:val="000000"/>
        </w:rPr>
        <w:t>запятой</w:t>
      </w:r>
      <w:r w:rsidRPr="006978A3">
        <w:rPr>
          <w:b/>
          <w:i/>
          <w:noProof/>
          <w:color w:val="000000"/>
        </w:rPr>
        <w:t>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>аннот</w:t>
      </w:r>
      <w:r w:rsidR="006978A3">
        <w:rPr>
          <w:noProof/>
          <w:color w:val="000000"/>
        </w:rPr>
        <w:t>ация на русском языке (кегль  14</w:t>
      </w:r>
      <w:r w:rsidRPr="006978A3">
        <w:rPr>
          <w:noProof/>
          <w:color w:val="000000"/>
        </w:rPr>
        <w:t>, не менее 30 слов, выравнивание по ширине);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ключевые слова на русском </w:t>
      </w:r>
      <w:r w:rsidR="006978A3">
        <w:rPr>
          <w:noProof/>
          <w:color w:val="000000"/>
        </w:rPr>
        <w:t>языке  (кегль 14</w:t>
      </w:r>
      <w:r w:rsidRPr="006978A3">
        <w:rPr>
          <w:noProof/>
          <w:color w:val="000000"/>
        </w:rPr>
        <w:t>, не менее 5 слов, выравнивание по ширине);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название </w:t>
      </w:r>
      <w:r w:rsidR="00EC798C" w:rsidRPr="006978A3">
        <w:rPr>
          <w:noProof/>
          <w:color w:val="000000"/>
        </w:rPr>
        <w:t>статьи</w:t>
      </w:r>
      <w:r w:rsidRPr="006978A3">
        <w:rPr>
          <w:noProof/>
          <w:color w:val="000000"/>
        </w:rPr>
        <w:t xml:space="preserve">, ФИО автора(-ов) </w:t>
      </w:r>
      <w:r w:rsidRPr="006978A3">
        <w:rPr>
          <w:b/>
          <w:noProof/>
          <w:color w:val="000000"/>
        </w:rPr>
        <w:t>(через запятую)</w:t>
      </w:r>
      <w:r w:rsidRPr="006978A3">
        <w:rPr>
          <w:noProof/>
          <w:color w:val="000000"/>
        </w:rPr>
        <w:t xml:space="preserve">, аннотация, ключевые слова на английском языке (оформление то же). </w:t>
      </w:r>
      <w:r w:rsidRPr="006978A3">
        <w:rPr>
          <w:b/>
          <w:noProof/>
          <w:color w:val="000000"/>
        </w:rPr>
        <w:t>Должность и место работы переводить не нужно.</w:t>
      </w:r>
      <w:r w:rsidRPr="006978A3">
        <w:rPr>
          <w:noProof/>
          <w:color w:val="000000"/>
        </w:rPr>
        <w:t xml:space="preserve"> Для перевода можно воспользоваться переводчиком: </w:t>
      </w:r>
      <w:hyperlink r:id="rId11" w:history="1">
        <w:r w:rsidRPr="006978A3">
          <w:rPr>
            <w:rStyle w:val="a4"/>
            <w:noProof/>
            <w:color w:val="000000"/>
            <w:lang w:val="en-US"/>
          </w:rPr>
          <w:t>https</w:t>
        </w:r>
        <w:r w:rsidRPr="006978A3">
          <w:rPr>
            <w:rStyle w:val="a4"/>
            <w:noProof/>
            <w:color w:val="000000"/>
          </w:rPr>
          <w:t>://</w:t>
        </w:r>
        <w:r w:rsidRPr="006978A3">
          <w:rPr>
            <w:rStyle w:val="a4"/>
            <w:noProof/>
            <w:color w:val="000000"/>
            <w:lang w:val="en-US"/>
          </w:rPr>
          <w:t>translate</w:t>
        </w:r>
        <w:r w:rsidRPr="006978A3">
          <w:rPr>
            <w:rStyle w:val="a4"/>
            <w:noProof/>
            <w:color w:val="000000"/>
          </w:rPr>
          <w:t>.</w:t>
        </w:r>
        <w:r w:rsidRPr="006978A3">
          <w:rPr>
            <w:rStyle w:val="a4"/>
            <w:noProof/>
            <w:color w:val="000000"/>
            <w:lang w:val="en-US"/>
          </w:rPr>
          <w:t>yandex</w:t>
        </w:r>
        <w:r w:rsidRPr="006978A3">
          <w:rPr>
            <w:rStyle w:val="a4"/>
            <w:noProof/>
            <w:color w:val="000000"/>
          </w:rPr>
          <w:t>.</w:t>
        </w:r>
        <w:r w:rsidRPr="006978A3">
          <w:rPr>
            <w:rStyle w:val="a4"/>
            <w:noProof/>
            <w:color w:val="000000"/>
            <w:lang w:val="en-US"/>
          </w:rPr>
          <w:t>ru</w:t>
        </w:r>
        <w:r w:rsidRPr="006978A3">
          <w:rPr>
            <w:rStyle w:val="a4"/>
            <w:noProof/>
            <w:color w:val="000000"/>
          </w:rPr>
          <w:t>/</w:t>
        </w:r>
      </w:hyperlink>
      <w:r w:rsidRPr="006978A3">
        <w:rPr>
          <w:rStyle w:val="a4"/>
          <w:noProof/>
          <w:color w:val="000000"/>
        </w:rPr>
        <w:t xml:space="preserve"> </w:t>
      </w:r>
      <w:r w:rsidRPr="006978A3">
        <w:rPr>
          <w:noProof/>
          <w:color w:val="000000"/>
        </w:rPr>
        <w:t xml:space="preserve"> 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через строку – основной текст </w:t>
      </w:r>
      <w:r w:rsidR="00EC798C" w:rsidRPr="006978A3">
        <w:rPr>
          <w:noProof/>
          <w:color w:val="000000"/>
        </w:rPr>
        <w:t>статьи</w:t>
      </w:r>
      <w:r w:rsidR="006978A3">
        <w:rPr>
          <w:noProof/>
          <w:color w:val="000000"/>
        </w:rPr>
        <w:t xml:space="preserve"> (кегль 14</w:t>
      </w:r>
      <w:r w:rsidRPr="006978A3">
        <w:rPr>
          <w:noProof/>
          <w:color w:val="000000"/>
        </w:rPr>
        <w:t>, межстрочный интервал – 1</w:t>
      </w:r>
      <w:r w:rsidR="006978A3">
        <w:rPr>
          <w:noProof/>
          <w:color w:val="000000"/>
        </w:rPr>
        <w:t>,5</w:t>
      </w:r>
      <w:r w:rsidRPr="006978A3">
        <w:rPr>
          <w:noProof/>
          <w:color w:val="000000"/>
        </w:rPr>
        <w:t>, абзацный отступ – 1 см, выравнивание по ширине);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b/>
          <w:noProof/>
          <w:color w:val="000000"/>
          <w:lang w:val="en-US"/>
        </w:rPr>
      </w:pPr>
      <w:r w:rsidRPr="006978A3">
        <w:rPr>
          <w:noProof/>
          <w:color w:val="000000"/>
        </w:rPr>
        <w:t xml:space="preserve">список источников (литературы): оформляется в конце </w:t>
      </w:r>
      <w:r w:rsidR="00EC798C" w:rsidRPr="006978A3">
        <w:rPr>
          <w:noProof/>
          <w:color w:val="000000"/>
        </w:rPr>
        <w:t>статьи</w:t>
      </w:r>
      <w:r w:rsidRPr="006978A3">
        <w:rPr>
          <w:noProof/>
          <w:color w:val="000000"/>
        </w:rPr>
        <w:t xml:space="preserve"> </w:t>
      </w:r>
      <w:r w:rsidRPr="006978A3">
        <w:rPr>
          <w:b/>
          <w:noProof/>
          <w:color w:val="000000"/>
        </w:rPr>
        <w:t>в порядке использования источника в тексте</w:t>
      </w:r>
      <w:r w:rsidRPr="006978A3">
        <w:rPr>
          <w:noProof/>
          <w:color w:val="000000"/>
        </w:rPr>
        <w:t xml:space="preserve"> под названием «</w:t>
      </w:r>
      <w:r w:rsidRPr="006978A3">
        <w:rPr>
          <w:b/>
          <w:noProof/>
          <w:color w:val="000000"/>
        </w:rPr>
        <w:t>Список источников</w:t>
      </w:r>
      <w:r w:rsidRPr="006978A3">
        <w:rPr>
          <w:noProof/>
          <w:color w:val="000000"/>
        </w:rPr>
        <w:t xml:space="preserve">». В тексте </w:t>
      </w:r>
      <w:r w:rsidRPr="006978A3">
        <w:rPr>
          <w:b/>
          <w:noProof/>
          <w:color w:val="000000"/>
        </w:rPr>
        <w:t xml:space="preserve">ссылки </w:t>
      </w:r>
      <w:r w:rsidRPr="006978A3">
        <w:rPr>
          <w:noProof/>
          <w:color w:val="000000"/>
        </w:rPr>
        <w:t xml:space="preserve">обозначаются квадратными скобками с указанием номера источника и через запятую – номера страницы: </w:t>
      </w:r>
      <w:r w:rsidRPr="006978A3">
        <w:rPr>
          <w:noProof/>
          <w:color w:val="000000"/>
        </w:rPr>
        <w:br/>
        <w:t xml:space="preserve">[5, с. 115]. </w:t>
      </w:r>
      <w:r w:rsidRPr="006978A3">
        <w:rPr>
          <w:b/>
          <w:noProof/>
          <w:color w:val="000000"/>
          <w:u w:val="single"/>
          <w:lang w:val="en-US"/>
        </w:rPr>
        <w:t>Постраничные сноски запрещены</w:t>
      </w:r>
      <w:r w:rsidRPr="006978A3">
        <w:rPr>
          <w:b/>
          <w:noProof/>
          <w:color w:val="000000"/>
          <w:lang w:val="en-US"/>
        </w:rPr>
        <w:t xml:space="preserve">. </w:t>
      </w:r>
    </w:p>
    <w:p w:rsidR="006978A3" w:rsidRPr="006978A3" w:rsidRDefault="006978A3" w:rsidP="006978A3">
      <w:pPr>
        <w:widowControl w:val="0"/>
        <w:tabs>
          <w:tab w:val="left" w:pos="567"/>
        </w:tabs>
        <w:ind w:left="284"/>
        <w:jc w:val="both"/>
        <w:rPr>
          <w:i/>
        </w:rPr>
      </w:pPr>
      <w:r w:rsidRPr="006978A3">
        <w:rPr>
          <w:i/>
          <w:noProof/>
          <w:color w:val="000000"/>
        </w:rPr>
        <w:t xml:space="preserve">Пример </w:t>
      </w:r>
      <w:r w:rsidRPr="006978A3">
        <w:rPr>
          <w:i/>
        </w:rPr>
        <w:t xml:space="preserve">оформления </w:t>
      </w:r>
      <w:proofErr w:type="spellStart"/>
      <w:r w:rsidRPr="006978A3">
        <w:rPr>
          <w:i/>
        </w:rPr>
        <w:t>затекстовых</w:t>
      </w:r>
      <w:proofErr w:type="spellEnd"/>
      <w:r w:rsidRPr="006978A3">
        <w:rPr>
          <w:i/>
        </w:rPr>
        <w:t xml:space="preserve"> библиографических ссылок в списке используемых источников в соответствии с ГОСТ Р 7.0.5-2008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На книгу: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proofErr w:type="spellStart"/>
      <w:r>
        <w:t>Валукин</w:t>
      </w:r>
      <w:proofErr w:type="spellEnd"/>
      <w:r>
        <w:t xml:space="preserve"> М. Е. Эволюция движений в мужском классическом танце. </w:t>
      </w:r>
      <w:proofErr w:type="gramStart"/>
      <w:r>
        <w:t>М. :</w:t>
      </w:r>
      <w:proofErr w:type="gramEnd"/>
      <w:r>
        <w:t xml:space="preserve"> ГИТИС, 2006. 251 с. На учебное пособие (учебник, практикум и т.п.): Ковшиков В. А., Глухов В. П. Психолингвистика: теория речевой </w:t>
      </w:r>
      <w:proofErr w:type="gramStart"/>
      <w:r>
        <w:t>деятельности :</w:t>
      </w:r>
      <w:proofErr w:type="gramEnd"/>
      <w:r>
        <w:t xml:space="preserve"> учеб. пособие для студентов педвузов.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Астрель</w:t>
      </w:r>
      <w:proofErr w:type="spellEnd"/>
      <w:r>
        <w:t xml:space="preserve"> ; Тверь : ACT, 2006. 319 с. (Высшая школа).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На сборник научных трудов: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Содержание и технологии образования взрослых: проблема опережающего </w:t>
      </w:r>
      <w:proofErr w:type="gramStart"/>
      <w:r>
        <w:t>образования :</w:t>
      </w:r>
      <w:proofErr w:type="gramEnd"/>
      <w:r>
        <w:t xml:space="preserve"> сб. науч. тр. / Ин-т образования взрослых Рос. акад. образования ; под ред. А. Е. Марона. </w:t>
      </w:r>
      <w:proofErr w:type="gramStart"/>
      <w:r>
        <w:t>М. :</w:t>
      </w:r>
      <w:proofErr w:type="gramEnd"/>
      <w:r>
        <w:t xml:space="preserve"> ИОВ, 2007. 118 с.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На статью в журнале: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Ефимова Т. Н., </w:t>
      </w:r>
      <w:proofErr w:type="spellStart"/>
      <w:r>
        <w:t>Кусакин</w:t>
      </w:r>
      <w:proofErr w:type="spellEnd"/>
      <w:r>
        <w:t xml:space="preserve"> А. В. Охрана и рациональное использование болот в Республике Марий Эл // Проблемы региональной экологии. 2007. № 1. С. 80–86.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Библиографические ссылки на электронные ресурсы: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>Технический регламент о требованиях пожарной безопасности [Электронный ресурс</w:t>
      </w:r>
      <w:proofErr w:type="gramStart"/>
      <w:r>
        <w:t>] :</w:t>
      </w:r>
      <w:proofErr w:type="gramEnd"/>
      <w:r>
        <w:t xml:space="preserve"> Федеральный закон от 28.07.2008 № 123 (ред. от 29.07.2017). URL: http://rulaws.ru/laws/Federalnyy-zakon-ot-22.07.2008-N-123-FZ/ (дата обращения: 19.09.2017). </w:t>
      </w:r>
    </w:p>
    <w:p w:rsidR="006978A3" w:rsidRPr="006978A3" w:rsidRDefault="006978A3" w:rsidP="006978A3">
      <w:pPr>
        <w:widowControl w:val="0"/>
        <w:tabs>
          <w:tab w:val="left" w:pos="567"/>
        </w:tabs>
        <w:ind w:left="284"/>
        <w:jc w:val="both"/>
        <w:rPr>
          <w:b/>
          <w:noProof/>
          <w:color w:val="000000"/>
        </w:rPr>
      </w:pPr>
      <w:r>
        <w:t>Максимова Н. А. Структура региональных образовательных порталов // Научно-методический электронный журнал Концепт. 2014. № 11. С. 16–20. URL: https://e-koncept.ru/2014/14300.htm (дата обращения: 12.12.2017).</w:t>
      </w:r>
    </w:p>
    <w:p w:rsidR="006978A3" w:rsidRPr="009F1ECB" w:rsidRDefault="007D0033" w:rsidP="006978A3">
      <w:pPr>
        <w:tabs>
          <w:tab w:val="left" w:pos="567"/>
        </w:tabs>
        <w:ind w:firstLine="284"/>
        <w:jc w:val="both"/>
        <w:rPr>
          <w:noProof/>
        </w:rPr>
      </w:pPr>
      <w:r w:rsidRPr="009F1ECB">
        <w:rPr>
          <w:b/>
          <w:noProof/>
        </w:rPr>
        <w:lastRenderedPageBreak/>
        <w:t xml:space="preserve">Рисунки: </w:t>
      </w:r>
      <w:r w:rsidRPr="009F1ECB">
        <w:rPr>
          <w:noProof/>
        </w:rPr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центру.</w:t>
      </w:r>
      <w:r w:rsidR="006978A3" w:rsidRPr="006978A3">
        <w:rPr>
          <w:noProof/>
        </w:rPr>
        <w:t xml:space="preserve"> </w:t>
      </w:r>
      <w:r w:rsidR="006978A3" w:rsidRPr="009F1ECB">
        <w:rPr>
          <w:noProof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7D0033" w:rsidRPr="006978A3" w:rsidRDefault="007D0033" w:rsidP="007D0033">
      <w:pPr>
        <w:tabs>
          <w:tab w:val="left" w:pos="567"/>
        </w:tabs>
        <w:ind w:firstLine="284"/>
        <w:jc w:val="both"/>
        <w:rPr>
          <w:i/>
          <w:noProof/>
        </w:rPr>
      </w:pPr>
      <w:r w:rsidRPr="006978A3">
        <w:rPr>
          <w:i/>
          <w:noProof/>
        </w:rPr>
        <w:t>Пример:</w:t>
      </w:r>
    </w:p>
    <w:p w:rsidR="007D0033" w:rsidRPr="007D0033" w:rsidRDefault="007D0033" w:rsidP="007D0033">
      <w:pPr>
        <w:tabs>
          <w:tab w:val="left" w:pos="567"/>
        </w:tabs>
        <w:ind w:firstLine="284"/>
        <w:jc w:val="center"/>
        <w:rPr>
          <w:b/>
          <w:noProof/>
          <w:sz w:val="22"/>
          <w:szCs w:val="22"/>
          <w:lang w:val="en-US"/>
        </w:rPr>
      </w:pPr>
      <w:r>
        <w:rPr>
          <w:bCs/>
          <w:noProof/>
        </w:rPr>
        <w:drawing>
          <wp:inline distT="0" distB="0" distL="0" distR="0" wp14:anchorId="3C211429" wp14:editId="5C0F2CA1">
            <wp:extent cx="94297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033" w:rsidRPr="009F1ECB" w:rsidRDefault="007D0033" w:rsidP="007D0033">
      <w:pPr>
        <w:tabs>
          <w:tab w:val="left" w:pos="567"/>
        </w:tabs>
        <w:ind w:firstLine="284"/>
        <w:jc w:val="center"/>
        <w:rPr>
          <w:noProof/>
        </w:rPr>
      </w:pPr>
      <w:r w:rsidRPr="009F1ECB">
        <w:rPr>
          <w:noProof/>
        </w:rPr>
        <w:t>Рис. 1. Название рисунка</w:t>
      </w:r>
    </w:p>
    <w:p w:rsidR="007D0033" w:rsidRPr="009F1ECB" w:rsidRDefault="007D0033" w:rsidP="007D0033">
      <w:pPr>
        <w:tabs>
          <w:tab w:val="left" w:pos="567"/>
        </w:tabs>
        <w:ind w:firstLine="284"/>
        <w:jc w:val="both"/>
        <w:rPr>
          <w:noProof/>
        </w:rPr>
      </w:pPr>
    </w:p>
    <w:p w:rsidR="006978A3" w:rsidRPr="007D0033" w:rsidRDefault="007D0033" w:rsidP="006978A3">
      <w:pPr>
        <w:tabs>
          <w:tab w:val="left" w:pos="567"/>
        </w:tabs>
        <w:ind w:firstLine="284"/>
        <w:jc w:val="both"/>
        <w:rPr>
          <w:noProof/>
          <w:sz w:val="22"/>
          <w:szCs w:val="22"/>
        </w:rPr>
      </w:pPr>
      <w:r w:rsidRPr="009F1ECB">
        <w:rPr>
          <w:b/>
          <w:noProof/>
        </w:rPr>
        <w:t xml:space="preserve">Таблицы: </w:t>
      </w:r>
      <w:r w:rsidRPr="009F1ECB">
        <w:rPr>
          <w:noProof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</w:t>
      </w:r>
      <w:r w:rsidR="006978A3" w:rsidRPr="007D0033">
        <w:rPr>
          <w:noProof/>
          <w:sz w:val="22"/>
          <w:szCs w:val="22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7D0033" w:rsidRPr="009F1ECB" w:rsidRDefault="007D0033" w:rsidP="007D0033">
      <w:pPr>
        <w:tabs>
          <w:tab w:val="left" w:pos="567"/>
        </w:tabs>
        <w:ind w:firstLine="284"/>
        <w:rPr>
          <w:i/>
          <w:noProof/>
          <w:lang w:val="en-US"/>
        </w:rPr>
      </w:pPr>
      <w:r w:rsidRPr="009F1ECB">
        <w:rPr>
          <w:i/>
          <w:noProof/>
          <w:lang w:val="en-US"/>
        </w:rPr>
        <w:t xml:space="preserve">Пример: </w:t>
      </w:r>
    </w:p>
    <w:p w:rsidR="007D0033" w:rsidRPr="009F1ECB" w:rsidRDefault="007D0033" w:rsidP="007D0033">
      <w:pPr>
        <w:tabs>
          <w:tab w:val="left" w:pos="567"/>
        </w:tabs>
        <w:ind w:firstLine="284"/>
        <w:jc w:val="right"/>
        <w:rPr>
          <w:noProof/>
          <w:lang w:val="en-US"/>
        </w:rPr>
      </w:pPr>
      <w:r w:rsidRPr="009F1ECB">
        <w:rPr>
          <w:noProof/>
          <w:lang w:val="en-US"/>
        </w:rPr>
        <w:t>Таблица 1</w:t>
      </w:r>
    </w:p>
    <w:p w:rsidR="007D0033" w:rsidRPr="009F1ECB" w:rsidRDefault="007D0033" w:rsidP="007D0033">
      <w:pPr>
        <w:tabs>
          <w:tab w:val="left" w:pos="567"/>
        </w:tabs>
        <w:ind w:firstLine="284"/>
        <w:jc w:val="center"/>
        <w:rPr>
          <w:noProof/>
          <w:lang w:val="en-US"/>
        </w:rPr>
      </w:pPr>
      <w:r w:rsidRPr="009F1ECB">
        <w:rPr>
          <w:noProof/>
          <w:lang w:val="en-US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7"/>
        <w:gridCol w:w="1678"/>
        <w:gridCol w:w="1602"/>
      </w:tblGrid>
      <w:tr w:rsidR="007D0033" w:rsidRPr="007D0033" w:rsidTr="007D0033">
        <w:trPr>
          <w:trHeight w:val="20"/>
        </w:trPr>
        <w:tc>
          <w:tcPr>
            <w:tcW w:w="3358" w:type="pct"/>
            <w:vAlign w:val="center"/>
          </w:tcPr>
          <w:p w:rsidR="007D0033" w:rsidRPr="007D0033" w:rsidRDefault="007D0033" w:rsidP="00157C2E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40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</w:tr>
      <w:tr w:rsidR="007D0033" w:rsidRPr="007D0033" w:rsidTr="007D0033">
        <w:trPr>
          <w:trHeight w:val="20"/>
        </w:trPr>
        <w:tc>
          <w:tcPr>
            <w:tcW w:w="3358" w:type="pct"/>
            <w:vAlign w:val="center"/>
          </w:tcPr>
          <w:p w:rsidR="007D0033" w:rsidRPr="007D0033" w:rsidRDefault="007D0033" w:rsidP="00157C2E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40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</w:tr>
    </w:tbl>
    <w:p w:rsidR="006978A3" w:rsidRDefault="006978A3" w:rsidP="006978A3">
      <w:pPr>
        <w:jc w:val="both"/>
        <w:rPr>
          <w:b/>
          <w:noProof/>
          <w:szCs w:val="16"/>
        </w:rPr>
      </w:pPr>
    </w:p>
    <w:p w:rsidR="006978A3" w:rsidRPr="009F1ECB" w:rsidRDefault="006978A3" w:rsidP="006978A3">
      <w:pPr>
        <w:jc w:val="both"/>
        <w:rPr>
          <w:b/>
          <w:noProof/>
          <w:szCs w:val="16"/>
        </w:rPr>
      </w:pPr>
      <w:r w:rsidRPr="009F1ECB">
        <w:rPr>
          <w:b/>
          <w:noProof/>
          <w:szCs w:val="16"/>
        </w:rPr>
        <w:t xml:space="preserve">Внимание! Научный руководитель не является автором </w:t>
      </w:r>
      <w:r>
        <w:rPr>
          <w:b/>
          <w:noProof/>
          <w:szCs w:val="16"/>
        </w:rPr>
        <w:t>статьи</w:t>
      </w:r>
      <w:r w:rsidRPr="009F1ECB">
        <w:rPr>
          <w:b/>
          <w:noProof/>
          <w:szCs w:val="16"/>
        </w:rPr>
        <w:t xml:space="preserve"> </w:t>
      </w:r>
    </w:p>
    <w:p w:rsidR="006978A3" w:rsidRPr="009F1ECB" w:rsidRDefault="006978A3" w:rsidP="006978A3">
      <w:pPr>
        <w:jc w:val="both"/>
        <w:rPr>
          <w:b/>
          <w:noProof/>
          <w:szCs w:val="16"/>
        </w:rPr>
      </w:pPr>
      <w:r w:rsidRPr="009F1ECB">
        <w:rPr>
          <w:b/>
          <w:noProof/>
          <w:szCs w:val="16"/>
        </w:rPr>
        <w:t>Наличие научного руководителя не является обязательным.</w:t>
      </w:r>
    </w:p>
    <w:p w:rsidR="006978A3" w:rsidRPr="00CF221C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978A3" w:rsidRPr="009F1ECB" w:rsidRDefault="006978A3" w:rsidP="006978A3">
      <w:pPr>
        <w:jc w:val="center"/>
        <w:rPr>
          <w:b/>
        </w:rPr>
      </w:pPr>
      <w:r w:rsidRPr="009F1ECB">
        <w:rPr>
          <w:b/>
        </w:rPr>
        <w:t>Регистрационная форма</w:t>
      </w:r>
      <w:r>
        <w:rPr>
          <w:b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23"/>
        <w:gridCol w:w="1678"/>
        <w:gridCol w:w="1594"/>
      </w:tblGrid>
      <w:tr w:rsidR="006978A3" w:rsidRPr="00426AEC" w:rsidTr="00157C2E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center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center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Автор 2</w:t>
            </w:r>
          </w:p>
        </w:tc>
      </w:tr>
      <w:tr w:rsidR="006978A3" w:rsidRPr="00426AEC" w:rsidTr="00157C2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</w:tr>
      <w:tr w:rsidR="006978A3" w:rsidRPr="00426AEC" w:rsidTr="00157C2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</w:tr>
      <w:tr w:rsidR="006978A3" w:rsidRPr="00426AEC" w:rsidTr="00157C2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</w:tr>
      <w:tr w:rsidR="006978A3" w:rsidRPr="00426AEC" w:rsidTr="00157C2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</w:tr>
      <w:tr w:rsidR="006978A3" w:rsidRPr="00426AEC" w:rsidTr="00157C2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E-</w:t>
            </w:r>
            <w:proofErr w:type="spellStart"/>
            <w:r w:rsidRPr="009F1ECB">
              <w:rPr>
                <w:color w:val="000000"/>
                <w:szCs w:val="17"/>
              </w:rPr>
              <w:t>mail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</w:tr>
      <w:tr w:rsidR="006978A3" w:rsidRPr="00426AEC" w:rsidTr="00157C2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 xml:space="preserve">Название </w:t>
            </w:r>
            <w:r>
              <w:rPr>
                <w:color w:val="000000"/>
                <w:szCs w:val="17"/>
              </w:rPr>
              <w:t>статьи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 </w:t>
            </w:r>
          </w:p>
        </w:tc>
      </w:tr>
      <w:tr w:rsidR="006978A3" w:rsidRPr="00426AEC" w:rsidTr="00157C2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8A3" w:rsidRPr="009F1ECB" w:rsidRDefault="006978A3" w:rsidP="00157C2E">
            <w:pPr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 xml:space="preserve">Количество страниц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8A3" w:rsidRPr="009F1ECB" w:rsidRDefault="006978A3" w:rsidP="00157C2E">
            <w:pPr>
              <w:jc w:val="both"/>
              <w:rPr>
                <w:color w:val="000000"/>
                <w:szCs w:val="17"/>
              </w:rPr>
            </w:pPr>
          </w:p>
        </w:tc>
      </w:tr>
      <w:tr w:rsidR="006978A3" w:rsidRPr="00426AEC" w:rsidTr="00157C2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rPr>
                <w:color w:val="000000"/>
                <w:szCs w:val="17"/>
              </w:rPr>
            </w:pPr>
            <w:r w:rsidRPr="009F1ECB">
              <w:rPr>
                <w:color w:val="000000"/>
                <w:szCs w:val="17"/>
              </w:rPr>
              <w:t>Научный руководитель: ФИО – учёная степень, ученое звание, должность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A3" w:rsidRPr="009F1ECB" w:rsidRDefault="006978A3" w:rsidP="00157C2E">
            <w:pPr>
              <w:rPr>
                <w:b/>
                <w:i/>
                <w:color w:val="000000"/>
                <w:szCs w:val="17"/>
              </w:rPr>
            </w:pPr>
          </w:p>
        </w:tc>
      </w:tr>
    </w:tbl>
    <w:p w:rsidR="006978A3" w:rsidRPr="002F15BD" w:rsidRDefault="006978A3" w:rsidP="006978A3">
      <w:pPr>
        <w:tabs>
          <w:tab w:val="left" w:pos="284"/>
        </w:tabs>
        <w:jc w:val="center"/>
        <w:rPr>
          <w:b/>
          <w:noProof/>
        </w:rPr>
      </w:pPr>
    </w:p>
    <w:p w:rsidR="006978A3" w:rsidRPr="00943CD3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  <w:r w:rsidRPr="00943CD3">
        <w:rPr>
          <w:b/>
          <w:bCs/>
        </w:rPr>
        <w:t>Контакты:</w:t>
      </w:r>
    </w:p>
    <w:p w:rsidR="006978A3" w:rsidRPr="00824619" w:rsidRDefault="006978A3" w:rsidP="006978A3">
      <w:pPr>
        <w:pStyle w:val="a8"/>
        <w:spacing w:line="240" w:lineRule="auto"/>
        <w:jc w:val="both"/>
        <w:rPr>
          <w:sz w:val="24"/>
        </w:rPr>
      </w:pPr>
      <w:proofErr w:type="spellStart"/>
      <w:r w:rsidRPr="00874A51">
        <w:rPr>
          <w:b/>
          <w:sz w:val="24"/>
        </w:rPr>
        <w:t>Нурова</w:t>
      </w:r>
      <w:proofErr w:type="spellEnd"/>
      <w:r w:rsidRPr="00874A51">
        <w:rPr>
          <w:b/>
          <w:sz w:val="24"/>
        </w:rPr>
        <w:t xml:space="preserve"> Оксана Геннадьевна, </w:t>
      </w:r>
      <w:proofErr w:type="spellStart"/>
      <w:r w:rsidRPr="00874A51">
        <w:rPr>
          <w:sz w:val="24"/>
        </w:rPr>
        <w:t>к.и.н</w:t>
      </w:r>
      <w:proofErr w:type="spellEnd"/>
      <w:r w:rsidRPr="00874A51">
        <w:rPr>
          <w:sz w:val="24"/>
        </w:rPr>
        <w:t xml:space="preserve">., </w:t>
      </w:r>
      <w:r>
        <w:rPr>
          <w:sz w:val="24"/>
        </w:rPr>
        <w:t xml:space="preserve">руководитель департамента </w:t>
      </w:r>
      <w:proofErr w:type="spellStart"/>
      <w:r>
        <w:rPr>
          <w:sz w:val="24"/>
        </w:rPr>
        <w:t>бакалавриата</w:t>
      </w:r>
      <w:proofErr w:type="spellEnd"/>
      <w:r w:rsidRPr="00874A51">
        <w:rPr>
          <w:sz w:val="24"/>
        </w:rPr>
        <w:t xml:space="preserve"> Института инженерной и экологической безопасности</w:t>
      </w:r>
      <w:r w:rsidRPr="00874A51">
        <w:rPr>
          <w:b/>
          <w:sz w:val="24"/>
        </w:rPr>
        <w:t xml:space="preserve"> </w:t>
      </w:r>
    </w:p>
    <w:p w:rsidR="006978A3" w:rsidRPr="00943CD3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  <w:r w:rsidRPr="00943CD3">
        <w:t>Тел: 8</w:t>
      </w:r>
      <w:r>
        <w:t xml:space="preserve"> </w:t>
      </w:r>
      <w:r w:rsidRPr="00943CD3">
        <w:t xml:space="preserve">(8482) </w:t>
      </w:r>
      <w:r>
        <w:t>44</w:t>
      </w:r>
      <w:r w:rsidRPr="00943CD3">
        <w:t>-92-36</w:t>
      </w:r>
    </w:p>
    <w:p w:rsidR="006978A3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943CD3">
        <w:t>Эл.почта</w:t>
      </w:r>
      <w:proofErr w:type="spellEnd"/>
      <w:r w:rsidRPr="00943CD3">
        <w:t xml:space="preserve">: </w:t>
      </w:r>
      <w:hyperlink r:id="rId13" w:history="1">
        <w:r w:rsidRPr="00FB6266">
          <w:rPr>
            <w:rStyle w:val="a4"/>
          </w:rPr>
          <w:t>ntc.office@tltsu.ru</w:t>
        </w:r>
      </w:hyperlink>
      <w:r>
        <w:t xml:space="preserve"> </w:t>
      </w:r>
    </w:p>
    <w:p w:rsidR="006978A3" w:rsidRDefault="006978A3" w:rsidP="006978A3">
      <w:pPr>
        <w:jc w:val="both"/>
        <w:rPr>
          <w:b/>
          <w:noProof/>
          <w:szCs w:val="22"/>
        </w:rPr>
      </w:pPr>
    </w:p>
    <w:p w:rsidR="007D0033" w:rsidRPr="009F1ECB" w:rsidRDefault="006978A3" w:rsidP="006978A3">
      <w:pPr>
        <w:rPr>
          <w:b/>
          <w:noProof/>
          <w:szCs w:val="22"/>
        </w:rPr>
      </w:pPr>
      <w:r>
        <w:rPr>
          <w:b/>
          <w:noProof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95"/>
      </w:tblGrid>
      <w:tr w:rsidR="007D0033" w:rsidRPr="0091331D" w:rsidTr="002F15BD">
        <w:trPr>
          <w:trHeight w:val="1684"/>
          <w:jc w:val="center"/>
        </w:trPr>
        <w:tc>
          <w:tcPr>
            <w:tcW w:w="5000" w:type="pct"/>
          </w:tcPr>
          <w:p w:rsidR="007D0033" w:rsidRPr="006978A3" w:rsidRDefault="007D0033" w:rsidP="006978A3">
            <w:pPr>
              <w:spacing w:line="360" w:lineRule="auto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lastRenderedPageBreak/>
              <w:t>УДК 330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 xml:space="preserve">НАЗВАНИЕ </w:t>
            </w:r>
            <w:r w:rsidR="00EC798C" w:rsidRPr="006978A3">
              <w:rPr>
                <w:b/>
                <w:noProof/>
                <w:sz w:val="28"/>
                <w:szCs w:val="28"/>
              </w:rPr>
              <w:t>СТАТЬИ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rPr>
                <w:noProof/>
                <w:sz w:val="28"/>
                <w:szCs w:val="28"/>
              </w:rPr>
            </w:pPr>
          </w:p>
          <w:p w:rsidR="007D0033" w:rsidRPr="006978A3" w:rsidRDefault="009F1ECB" w:rsidP="006978A3">
            <w:pPr>
              <w:tabs>
                <w:tab w:val="left" w:pos="426"/>
              </w:tabs>
              <w:spacing w:line="360" w:lineRule="auto"/>
              <w:jc w:val="right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>Туркова Анастасия Андреевна</w:t>
            </w:r>
          </w:p>
          <w:p w:rsidR="009F1ECB" w:rsidRPr="006978A3" w:rsidRDefault="009F1ECB" w:rsidP="006978A3">
            <w:pPr>
              <w:tabs>
                <w:tab w:val="left" w:pos="426"/>
              </w:tabs>
              <w:spacing w:line="360" w:lineRule="auto"/>
              <w:jc w:val="right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>Були Артем Рустемович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Студенты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bCs/>
                <w:noProof/>
                <w:sz w:val="28"/>
                <w:szCs w:val="28"/>
              </w:rPr>
              <w:t>ФГБОУ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ВО «</w:t>
            </w:r>
            <w:r w:rsidR="009F1ECB" w:rsidRPr="006978A3">
              <w:rPr>
                <w:bCs/>
                <w:noProof/>
                <w:sz w:val="28"/>
                <w:szCs w:val="28"/>
              </w:rPr>
              <w:t>Тольяттинский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bCs/>
                <w:noProof/>
                <w:sz w:val="28"/>
                <w:szCs w:val="28"/>
              </w:rPr>
              <w:t>государственный университет</w:t>
            </w:r>
            <w:r w:rsidRPr="006978A3">
              <w:rPr>
                <w:noProof/>
                <w:sz w:val="28"/>
                <w:szCs w:val="28"/>
              </w:rPr>
              <w:t>»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</w:p>
          <w:p w:rsidR="009F1ECB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978A3">
              <w:rPr>
                <w:rStyle w:val="ab"/>
                <w:b/>
                <w:bCs/>
                <w:color w:val="000000"/>
                <w:sz w:val="28"/>
                <w:szCs w:val="28"/>
              </w:rPr>
              <w:t xml:space="preserve">Научный руководитель: </w:t>
            </w:r>
            <w:r w:rsidR="009F1ECB" w:rsidRPr="006978A3">
              <w:rPr>
                <w:b/>
                <w:bCs/>
                <w:i/>
                <w:iCs/>
                <w:color w:val="000000"/>
                <w:sz w:val="28"/>
                <w:szCs w:val="28"/>
              </w:rPr>
              <w:t>Фрезе Татьяна Юрьевна,</w:t>
            </w:r>
          </w:p>
          <w:p w:rsidR="007D0033" w:rsidRPr="006978A3" w:rsidRDefault="009F1ECB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bCs/>
                <w:i/>
                <w:iCs/>
                <w:color w:val="000000"/>
                <w:sz w:val="28"/>
                <w:szCs w:val="28"/>
              </w:rPr>
              <w:t>к.э.н., доцент</w:t>
            </w:r>
            <w:r w:rsidR="007D0033" w:rsidRPr="006978A3">
              <w:rPr>
                <w:i/>
                <w:iCs/>
                <w:color w:val="000000"/>
                <w:sz w:val="28"/>
                <w:szCs w:val="28"/>
              </w:rPr>
              <w:br/>
            </w:r>
            <w:r w:rsidR="007D0033" w:rsidRPr="006978A3">
              <w:rPr>
                <w:rStyle w:val="ab"/>
                <w:color w:val="000000"/>
                <w:sz w:val="28"/>
                <w:szCs w:val="28"/>
              </w:rPr>
              <w:t>ФГБОУ ВО «</w:t>
            </w:r>
            <w:r w:rsidRPr="006978A3">
              <w:rPr>
                <w:rStyle w:val="ab"/>
                <w:color w:val="000000"/>
                <w:sz w:val="28"/>
                <w:szCs w:val="28"/>
              </w:rPr>
              <w:t>Тольяттински</w:t>
            </w:r>
            <w:r w:rsidR="007D0033" w:rsidRPr="006978A3">
              <w:rPr>
                <w:rStyle w:val="ab"/>
                <w:color w:val="000000"/>
                <w:sz w:val="28"/>
                <w:szCs w:val="28"/>
              </w:rPr>
              <w:t>й государственный университет»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 xml:space="preserve">Аннотация: </w:t>
            </w:r>
            <w:r w:rsidRPr="006978A3">
              <w:rPr>
                <w:noProof/>
                <w:sz w:val="28"/>
                <w:szCs w:val="28"/>
              </w:rPr>
              <w:t>текст, текст, текст, текст, текст.</w:t>
            </w: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 xml:space="preserve">Ключевые слова: </w:t>
            </w:r>
            <w:r w:rsidRPr="006978A3">
              <w:rPr>
                <w:noProof/>
                <w:sz w:val="28"/>
                <w:szCs w:val="28"/>
              </w:rPr>
              <w:t>текст, текст, текст, текст, текст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</w:p>
          <w:p w:rsidR="007D0033" w:rsidRPr="006978A3" w:rsidRDefault="009F1ECB" w:rsidP="006978A3">
            <w:pPr>
              <w:spacing w:line="360" w:lineRule="auto"/>
              <w:ind w:firstLine="387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 xml:space="preserve">TITLE OF </w:t>
            </w:r>
            <w:r w:rsidR="00EC798C" w:rsidRPr="006978A3">
              <w:rPr>
                <w:b/>
                <w:noProof/>
                <w:sz w:val="28"/>
                <w:szCs w:val="28"/>
                <w:lang w:val="en-US"/>
              </w:rPr>
              <w:t>ARTICLE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9F1ECB" w:rsidRPr="006978A3" w:rsidRDefault="009F1ECB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>Turkova Anastasia Andreevna</w:t>
            </w:r>
          </w:p>
          <w:p w:rsidR="007D0033" w:rsidRPr="006978A3" w:rsidRDefault="009F1ECB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>Buli Artem Rustemovich</w:t>
            </w:r>
          </w:p>
          <w:p w:rsidR="009F1ECB" w:rsidRPr="006978A3" w:rsidRDefault="009F1ECB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i/>
                <w:noProof/>
                <w:sz w:val="28"/>
                <w:szCs w:val="28"/>
                <w:lang w:val="en-US"/>
              </w:rPr>
            </w:pPr>
            <w:r w:rsidRPr="006978A3">
              <w:rPr>
                <w:i/>
                <w:noProof/>
                <w:sz w:val="28"/>
                <w:szCs w:val="28"/>
                <w:lang w:val="en-US"/>
              </w:rPr>
              <w:t xml:space="preserve">Scientific adviser: </w:t>
            </w:r>
            <w:r w:rsidR="009F1ECB" w:rsidRPr="006978A3">
              <w:rPr>
                <w:i/>
                <w:noProof/>
                <w:sz w:val="28"/>
                <w:szCs w:val="28"/>
                <w:lang w:val="en-US"/>
              </w:rPr>
              <w:t>Freze Tatiana Yurievna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 xml:space="preserve">Abstract: </w:t>
            </w:r>
            <w:r w:rsidRPr="006978A3">
              <w:rPr>
                <w:noProof/>
                <w:sz w:val="28"/>
                <w:szCs w:val="28"/>
                <w:lang w:val="en-US"/>
              </w:rPr>
              <w:t>text, text, text, text, text.</w:t>
            </w: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 xml:space="preserve">Key words: </w:t>
            </w:r>
            <w:r w:rsidRPr="006978A3">
              <w:rPr>
                <w:noProof/>
                <w:sz w:val="28"/>
                <w:szCs w:val="28"/>
                <w:lang w:val="en-US"/>
              </w:rPr>
              <w:t>text, text, text, text, text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Текст. Текст. Текст. Текст [1,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с.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125]. Текст. Текст. Текст. Текст. Текст. Текст. Текст. Текст [2,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с.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132]. Текст. Текст. Текст. Текст. Текст. Текст (табл. 1).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Таблица 1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Название таблицы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25"/>
              <w:gridCol w:w="2612"/>
              <w:gridCol w:w="2613"/>
              <w:gridCol w:w="2879"/>
            </w:tblGrid>
            <w:tr w:rsidR="007D0033" w:rsidRPr="009F1ECB" w:rsidTr="00157C2E">
              <w:trPr>
                <w:trHeight w:val="20"/>
              </w:trPr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Показатель</w:t>
                  </w:r>
                </w:p>
              </w:tc>
              <w:tc>
                <w:tcPr>
                  <w:tcW w:w="1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2020 г., тыс. руб.</w:t>
                  </w:r>
                </w:p>
              </w:tc>
              <w:tc>
                <w:tcPr>
                  <w:tcW w:w="1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2021 г., тыс. руб.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Темп прироста, %</w:t>
                  </w:r>
                </w:p>
              </w:tc>
            </w:tr>
            <w:tr w:rsidR="007D0033" w:rsidRPr="009F1ECB" w:rsidTr="00157C2E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Выручка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250850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340620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35,79</w:t>
                  </w:r>
                </w:p>
              </w:tc>
            </w:tr>
            <w:tr w:rsidR="007D0033" w:rsidRPr="009F1ECB" w:rsidTr="00157C2E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Прибыль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85000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120370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41,61</w:t>
                  </w:r>
                </w:p>
              </w:tc>
            </w:tr>
          </w:tbl>
          <w:p w:rsidR="007D0033" w:rsidRPr="009F1ECB" w:rsidRDefault="007D0033" w:rsidP="006978A3">
            <w:pPr>
              <w:spacing w:line="360" w:lineRule="auto"/>
              <w:ind w:firstLine="387"/>
              <w:jc w:val="center"/>
              <w:rPr>
                <w:b/>
                <w:noProof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 xml:space="preserve">Текст. Текст. Текст. Текст [3]. Текст. Текст. Текст. Текст. Текст. Текст. Текст. </w:t>
            </w:r>
            <w:r w:rsidRPr="006978A3">
              <w:rPr>
                <w:noProof/>
                <w:sz w:val="28"/>
                <w:szCs w:val="28"/>
                <w:lang w:val="en-US"/>
              </w:rPr>
              <w:t>Текст</w:t>
            </w:r>
            <w:r w:rsidRPr="006978A3">
              <w:rPr>
                <w:noProof/>
                <w:sz w:val="28"/>
                <w:szCs w:val="28"/>
              </w:rPr>
              <w:t xml:space="preserve"> </w:t>
            </w:r>
            <w:r w:rsidRPr="006978A3">
              <w:rPr>
                <w:noProof/>
                <w:sz w:val="28"/>
                <w:szCs w:val="28"/>
                <w:lang w:val="en-US"/>
              </w:rPr>
              <w:t>[</w:t>
            </w:r>
            <w:r w:rsidRPr="006978A3">
              <w:rPr>
                <w:noProof/>
                <w:sz w:val="28"/>
                <w:szCs w:val="28"/>
              </w:rPr>
              <w:t>4</w:t>
            </w:r>
            <w:r w:rsidRPr="006978A3">
              <w:rPr>
                <w:noProof/>
                <w:sz w:val="28"/>
                <w:szCs w:val="28"/>
                <w:lang w:val="en-US"/>
              </w:rPr>
              <w:t>]</w:t>
            </w:r>
            <w:r w:rsidRPr="006978A3">
              <w:rPr>
                <w:noProof/>
                <w:sz w:val="28"/>
                <w:szCs w:val="28"/>
              </w:rPr>
              <w:t xml:space="preserve">. </w:t>
            </w:r>
            <w:r w:rsidRPr="006978A3">
              <w:rPr>
                <w:noProof/>
                <w:sz w:val="28"/>
                <w:szCs w:val="28"/>
                <w:lang w:val="en-US"/>
              </w:rPr>
              <w:t>Текст. Текст. Текст. Текст. Текст. Текст</w:t>
            </w:r>
            <w:r w:rsidRPr="006978A3">
              <w:rPr>
                <w:noProof/>
                <w:sz w:val="28"/>
                <w:szCs w:val="28"/>
              </w:rPr>
              <w:t xml:space="preserve"> (рис. 1)</w:t>
            </w:r>
            <w:r w:rsidRPr="006978A3">
              <w:rPr>
                <w:noProof/>
                <w:sz w:val="28"/>
                <w:szCs w:val="28"/>
                <w:lang w:val="en-US"/>
              </w:rPr>
              <w:t>.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9F1ECB" w:rsidP="006978A3">
            <w:pPr>
              <w:tabs>
                <w:tab w:val="left" w:pos="567"/>
              </w:tabs>
              <w:spacing w:line="360" w:lineRule="auto"/>
              <w:ind w:firstLine="284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F7C5262" wp14:editId="1F715CBC">
                  <wp:extent cx="866775" cy="866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0033" w:rsidRPr="006978A3" w:rsidRDefault="007D0033" w:rsidP="006978A3">
            <w:pPr>
              <w:tabs>
                <w:tab w:val="left" w:pos="567"/>
              </w:tabs>
              <w:spacing w:line="360" w:lineRule="auto"/>
              <w:ind w:firstLine="284"/>
              <w:jc w:val="center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Рис. 1. Название рисунка</w:t>
            </w:r>
          </w:p>
          <w:p w:rsidR="007D0033" w:rsidRPr="006978A3" w:rsidRDefault="007D0033" w:rsidP="006978A3">
            <w:pPr>
              <w:tabs>
                <w:tab w:val="left" w:pos="567"/>
              </w:tabs>
              <w:spacing w:line="360" w:lineRule="auto"/>
              <w:ind w:firstLine="284"/>
              <w:jc w:val="center"/>
              <w:rPr>
                <w:b/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Текст. Текст. Текст. Текст. Текст. Текст. Текст. Текст. Текст. Текст. Текст. Текст. Текст. Текст. Текст. Текст. Текст. Текст.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 xml:space="preserve"> 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>Список источников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 xml:space="preserve">1. </w:t>
            </w:r>
            <w:r w:rsidR="00EC798C" w:rsidRPr="006978A3">
              <w:rPr>
                <w:noProof/>
                <w:sz w:val="28"/>
                <w:szCs w:val="28"/>
              </w:rPr>
              <w:t>Об утверждении порядка проведения обязательных предварительных и периодических медицинских осмотров работников [электронный ресурс]: приказ от 28 января 2021 г. № 29н URL: https://normativ.kontur.ru/document?moduleId=1&amp;documentId=416520 (дата обращения 10.03.2022)</w:t>
            </w:r>
          </w:p>
          <w:p w:rsidR="007D0033" w:rsidRPr="002F15BD" w:rsidRDefault="002F15BD" w:rsidP="006978A3">
            <w:pPr>
              <w:spacing w:line="360" w:lineRule="auto"/>
              <w:ind w:firstLine="537"/>
              <w:jc w:val="both"/>
              <w:rPr>
                <w:noProof/>
              </w:rPr>
            </w:pPr>
            <w:r w:rsidRPr="006978A3">
              <w:rPr>
                <w:noProof/>
                <w:sz w:val="28"/>
                <w:szCs w:val="28"/>
              </w:rPr>
              <w:t>2. Резник В.В. Анализ и оценка рисков, специальная оценка условий труда на промышленных предприятиях // Сборник статей XVI Международной научно-практической конференции «Актуальные вопросы современной науки и образования». – 2022 – с. 135. - URL: https://www.elibrary.ru/item.asp?id=47938430 (дата обращения: 20.03.2022).</w:t>
            </w:r>
          </w:p>
        </w:tc>
      </w:tr>
    </w:tbl>
    <w:p w:rsidR="006978A3" w:rsidRPr="00824619" w:rsidRDefault="006978A3">
      <w:pPr>
        <w:pStyle w:val="a8"/>
        <w:spacing w:line="240" w:lineRule="auto"/>
        <w:jc w:val="both"/>
        <w:rPr>
          <w:sz w:val="24"/>
        </w:rPr>
      </w:pPr>
    </w:p>
    <w:sectPr w:rsidR="006978A3" w:rsidRPr="00824619" w:rsidSect="00943C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369"/>
    <w:multiLevelType w:val="hybridMultilevel"/>
    <w:tmpl w:val="2206A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3688D"/>
    <w:multiLevelType w:val="hybridMultilevel"/>
    <w:tmpl w:val="82346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53569"/>
    <w:multiLevelType w:val="hybridMultilevel"/>
    <w:tmpl w:val="6EC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031A06"/>
    <w:multiLevelType w:val="hybridMultilevel"/>
    <w:tmpl w:val="48962C1E"/>
    <w:lvl w:ilvl="0" w:tplc="964E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76A29"/>
    <w:multiLevelType w:val="hybridMultilevel"/>
    <w:tmpl w:val="13F8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13CB"/>
    <w:multiLevelType w:val="hybridMultilevel"/>
    <w:tmpl w:val="19A0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BA156F"/>
    <w:multiLevelType w:val="hybridMultilevel"/>
    <w:tmpl w:val="39028A80"/>
    <w:lvl w:ilvl="0" w:tplc="F49A4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B7283"/>
    <w:multiLevelType w:val="hybridMultilevel"/>
    <w:tmpl w:val="D57EBF76"/>
    <w:lvl w:ilvl="0" w:tplc="F49A4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735C2"/>
    <w:multiLevelType w:val="hybridMultilevel"/>
    <w:tmpl w:val="03E48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D87177"/>
    <w:multiLevelType w:val="multilevel"/>
    <w:tmpl w:val="8A4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64D643C"/>
    <w:multiLevelType w:val="hybridMultilevel"/>
    <w:tmpl w:val="5D120D32"/>
    <w:lvl w:ilvl="0" w:tplc="4C06F6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556FB"/>
    <w:multiLevelType w:val="hybridMultilevel"/>
    <w:tmpl w:val="4044BF64"/>
    <w:lvl w:ilvl="0" w:tplc="F49A4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FC0315"/>
    <w:multiLevelType w:val="hybridMultilevel"/>
    <w:tmpl w:val="BF628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1B6278"/>
    <w:multiLevelType w:val="multilevel"/>
    <w:tmpl w:val="DD7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7ED03383"/>
    <w:multiLevelType w:val="hybridMultilevel"/>
    <w:tmpl w:val="CBBA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2F"/>
    <w:rsid w:val="00012230"/>
    <w:rsid w:val="00025B96"/>
    <w:rsid w:val="000657BE"/>
    <w:rsid w:val="00092E88"/>
    <w:rsid w:val="000A78A9"/>
    <w:rsid w:val="000B0B29"/>
    <w:rsid w:val="001075D2"/>
    <w:rsid w:val="00126150"/>
    <w:rsid w:val="00143B53"/>
    <w:rsid w:val="001501DB"/>
    <w:rsid w:val="00183917"/>
    <w:rsid w:val="001A5259"/>
    <w:rsid w:val="001B0ADA"/>
    <w:rsid w:val="00202464"/>
    <w:rsid w:val="0021422F"/>
    <w:rsid w:val="00220CB7"/>
    <w:rsid w:val="0023211E"/>
    <w:rsid w:val="00266A63"/>
    <w:rsid w:val="0027484E"/>
    <w:rsid w:val="00287C68"/>
    <w:rsid w:val="002D441D"/>
    <w:rsid w:val="002F06BD"/>
    <w:rsid w:val="002F15BD"/>
    <w:rsid w:val="003230D6"/>
    <w:rsid w:val="00326D69"/>
    <w:rsid w:val="00340E9C"/>
    <w:rsid w:val="00373957"/>
    <w:rsid w:val="003A2351"/>
    <w:rsid w:val="003A3A79"/>
    <w:rsid w:val="003D742A"/>
    <w:rsid w:val="003F0327"/>
    <w:rsid w:val="003F2D61"/>
    <w:rsid w:val="00415CA2"/>
    <w:rsid w:val="00422BF3"/>
    <w:rsid w:val="004257DE"/>
    <w:rsid w:val="004444E1"/>
    <w:rsid w:val="0045148C"/>
    <w:rsid w:val="00453809"/>
    <w:rsid w:val="00456B08"/>
    <w:rsid w:val="00457913"/>
    <w:rsid w:val="004B059C"/>
    <w:rsid w:val="004C0E1C"/>
    <w:rsid w:val="004D0F66"/>
    <w:rsid w:val="004D7536"/>
    <w:rsid w:val="004E3935"/>
    <w:rsid w:val="004F30D7"/>
    <w:rsid w:val="005171D6"/>
    <w:rsid w:val="00534770"/>
    <w:rsid w:val="005954DE"/>
    <w:rsid w:val="005A512A"/>
    <w:rsid w:val="005D3655"/>
    <w:rsid w:val="005E040C"/>
    <w:rsid w:val="005F48E7"/>
    <w:rsid w:val="00613B30"/>
    <w:rsid w:val="00615531"/>
    <w:rsid w:val="00633B57"/>
    <w:rsid w:val="00636633"/>
    <w:rsid w:val="00637E00"/>
    <w:rsid w:val="00637EBF"/>
    <w:rsid w:val="006573B3"/>
    <w:rsid w:val="006919C3"/>
    <w:rsid w:val="00692193"/>
    <w:rsid w:val="00695F8F"/>
    <w:rsid w:val="006978A3"/>
    <w:rsid w:val="006D0059"/>
    <w:rsid w:val="006D269D"/>
    <w:rsid w:val="0070743B"/>
    <w:rsid w:val="00716DF9"/>
    <w:rsid w:val="007414BC"/>
    <w:rsid w:val="00787244"/>
    <w:rsid w:val="00792072"/>
    <w:rsid w:val="007C137D"/>
    <w:rsid w:val="007D0033"/>
    <w:rsid w:val="007F1F6D"/>
    <w:rsid w:val="00813602"/>
    <w:rsid w:val="00821382"/>
    <w:rsid w:val="00822A14"/>
    <w:rsid w:val="00824619"/>
    <w:rsid w:val="00824BF7"/>
    <w:rsid w:val="00874A51"/>
    <w:rsid w:val="00893529"/>
    <w:rsid w:val="00897741"/>
    <w:rsid w:val="008A3C4A"/>
    <w:rsid w:val="008A40BB"/>
    <w:rsid w:val="008B5E5E"/>
    <w:rsid w:val="008C112A"/>
    <w:rsid w:val="008C66AA"/>
    <w:rsid w:val="008E5CE0"/>
    <w:rsid w:val="008F05D5"/>
    <w:rsid w:val="008F38F7"/>
    <w:rsid w:val="00904AE0"/>
    <w:rsid w:val="00917F7E"/>
    <w:rsid w:val="00921A72"/>
    <w:rsid w:val="0093002B"/>
    <w:rsid w:val="00941119"/>
    <w:rsid w:val="00941AF7"/>
    <w:rsid w:val="00943CD3"/>
    <w:rsid w:val="00984C2A"/>
    <w:rsid w:val="00993E4E"/>
    <w:rsid w:val="009A4527"/>
    <w:rsid w:val="009B7A1C"/>
    <w:rsid w:val="009E06C8"/>
    <w:rsid w:val="009F1ECB"/>
    <w:rsid w:val="00A00A66"/>
    <w:rsid w:val="00A01CB0"/>
    <w:rsid w:val="00A21EE2"/>
    <w:rsid w:val="00A24289"/>
    <w:rsid w:val="00A339E3"/>
    <w:rsid w:val="00A50E2A"/>
    <w:rsid w:val="00A55849"/>
    <w:rsid w:val="00AA4FC6"/>
    <w:rsid w:val="00AA5231"/>
    <w:rsid w:val="00AD7897"/>
    <w:rsid w:val="00B03442"/>
    <w:rsid w:val="00B03C10"/>
    <w:rsid w:val="00B26DDE"/>
    <w:rsid w:val="00B517CD"/>
    <w:rsid w:val="00B63AA8"/>
    <w:rsid w:val="00B76F31"/>
    <w:rsid w:val="00B846F3"/>
    <w:rsid w:val="00B854C3"/>
    <w:rsid w:val="00B8660A"/>
    <w:rsid w:val="00BB2DA3"/>
    <w:rsid w:val="00BC4384"/>
    <w:rsid w:val="00BC4A2B"/>
    <w:rsid w:val="00BC4A88"/>
    <w:rsid w:val="00BD10E1"/>
    <w:rsid w:val="00BF6E02"/>
    <w:rsid w:val="00C125EA"/>
    <w:rsid w:val="00C50FC4"/>
    <w:rsid w:val="00C526E3"/>
    <w:rsid w:val="00C57894"/>
    <w:rsid w:val="00C62951"/>
    <w:rsid w:val="00C8012D"/>
    <w:rsid w:val="00C82D35"/>
    <w:rsid w:val="00C850CA"/>
    <w:rsid w:val="00CD17FB"/>
    <w:rsid w:val="00CF221C"/>
    <w:rsid w:val="00CF2A0D"/>
    <w:rsid w:val="00D121BF"/>
    <w:rsid w:val="00D17312"/>
    <w:rsid w:val="00D36313"/>
    <w:rsid w:val="00DA5C7F"/>
    <w:rsid w:val="00DB442C"/>
    <w:rsid w:val="00DC200D"/>
    <w:rsid w:val="00DD402D"/>
    <w:rsid w:val="00DD734C"/>
    <w:rsid w:val="00DF5ED8"/>
    <w:rsid w:val="00E17E70"/>
    <w:rsid w:val="00E273DA"/>
    <w:rsid w:val="00E63237"/>
    <w:rsid w:val="00E64DC3"/>
    <w:rsid w:val="00E85AA4"/>
    <w:rsid w:val="00E931A4"/>
    <w:rsid w:val="00EA3BC1"/>
    <w:rsid w:val="00EB2FD0"/>
    <w:rsid w:val="00EC798C"/>
    <w:rsid w:val="00EC79A3"/>
    <w:rsid w:val="00EF35A3"/>
    <w:rsid w:val="00F16A14"/>
    <w:rsid w:val="00F810C5"/>
    <w:rsid w:val="00F87A3E"/>
    <w:rsid w:val="00FA3473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52990"/>
  <w15:docId w15:val="{D5A54303-C5E2-43F0-9449-B39D54E5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2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14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1422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142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1422F"/>
  </w:style>
  <w:style w:type="character" w:styleId="a4">
    <w:name w:val="Hyperlink"/>
    <w:basedOn w:val="a0"/>
    <w:uiPriority w:val="99"/>
    <w:rsid w:val="00E273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7CD"/>
    <w:pPr>
      <w:ind w:left="720"/>
    </w:pPr>
  </w:style>
  <w:style w:type="paragraph" w:styleId="a6">
    <w:name w:val="Balloon Text"/>
    <w:basedOn w:val="a"/>
    <w:link w:val="a7"/>
    <w:uiPriority w:val="99"/>
    <w:semiHidden/>
    <w:rsid w:val="00065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6E02"/>
    <w:rPr>
      <w:rFonts w:ascii="Times New Roman" w:hAnsi="Times New Roman" w:cs="Times New Roman"/>
      <w:sz w:val="2"/>
      <w:szCs w:val="2"/>
    </w:rPr>
  </w:style>
  <w:style w:type="paragraph" w:styleId="a8">
    <w:name w:val="Subtitle"/>
    <w:basedOn w:val="a"/>
    <w:link w:val="a9"/>
    <w:qFormat/>
    <w:locked/>
    <w:rsid w:val="004D7536"/>
    <w:pPr>
      <w:spacing w:line="360" w:lineRule="auto"/>
      <w:jc w:val="center"/>
    </w:pPr>
    <w:rPr>
      <w:sz w:val="28"/>
    </w:rPr>
  </w:style>
  <w:style w:type="character" w:customStyle="1" w:styleId="a9">
    <w:name w:val="Подзаголовок Знак"/>
    <w:basedOn w:val="a0"/>
    <w:link w:val="a8"/>
    <w:rsid w:val="004D7536"/>
    <w:rPr>
      <w:rFonts w:ascii="Times New Roman" w:eastAsia="Times New Roman" w:hAnsi="Times New Roman"/>
      <w:sz w:val="28"/>
      <w:szCs w:val="24"/>
    </w:rPr>
  </w:style>
  <w:style w:type="character" w:styleId="aa">
    <w:name w:val="FollowedHyperlink"/>
    <w:basedOn w:val="a0"/>
    <w:uiPriority w:val="99"/>
    <w:semiHidden/>
    <w:unhideWhenUsed/>
    <w:rsid w:val="00874A51"/>
    <w:rPr>
      <w:color w:val="800080" w:themeColor="followedHyperlink"/>
      <w:u w:val="single"/>
    </w:rPr>
  </w:style>
  <w:style w:type="character" w:styleId="ab">
    <w:name w:val="Emphasis"/>
    <w:uiPriority w:val="20"/>
    <w:qFormat/>
    <w:locked/>
    <w:rsid w:val="007D0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tsu.ru/instituty/the-institute-of-engineering-and-environmental-safety/olympics/conference/" TargetMode="External"/><Relationship Id="rId13" Type="http://schemas.openxmlformats.org/officeDocument/2006/relationships/hyperlink" Target="mailto:ntc.office@tlt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tc.office@tltsu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c.office@tltsu.ru" TargetMode="External"/><Relationship Id="rId11" Type="http://schemas.openxmlformats.org/officeDocument/2006/relationships/hyperlink" Target="https://translate.yandex.ru/" TargetMode="External"/><Relationship Id="rId5" Type="http://schemas.openxmlformats.org/officeDocument/2006/relationships/hyperlink" Target="mailto:ntc.office@tlts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acode.com/online/u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c.office@tlt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</vt:lpstr>
    </vt:vector>
  </TitlesOfParts>
  <Company>ТГУ</Company>
  <LinksUpToDate>false</LinksUpToDate>
  <CharactersWithSpaces>9956</CharactersWithSpaces>
  <SharedDoc>false</SharedDoc>
  <HLinks>
    <vt:vector size="6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mailto:greencity@tltsu.ru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</dc:title>
  <dc:creator>User</dc:creator>
  <cp:lastModifiedBy>baikernikx@gmail.com</cp:lastModifiedBy>
  <cp:revision>3</cp:revision>
  <cp:lastPrinted>2019-09-19T12:43:00Z</cp:lastPrinted>
  <dcterms:created xsi:type="dcterms:W3CDTF">2023-03-14T11:39:00Z</dcterms:created>
  <dcterms:modified xsi:type="dcterms:W3CDTF">2023-03-15T08:07:00Z</dcterms:modified>
</cp:coreProperties>
</file>