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0D32" w14:textId="066BFA98" w:rsidR="00A607E2" w:rsidRDefault="00A607E2" w:rsidP="00542A58">
      <w:pPr>
        <w:pStyle w:val="Default"/>
        <w:jc w:val="center"/>
        <w:rPr>
          <w:lang w:val="en-US"/>
        </w:rPr>
      </w:pPr>
      <w:bookmarkStart w:id="0" w:name="_Hlk97039235"/>
      <w:bookmarkEnd w:id="0"/>
    </w:p>
    <w:p w14:paraId="4D7510A5" w14:textId="2726225D" w:rsidR="00A429A6" w:rsidRPr="00542A58" w:rsidRDefault="00542A58" w:rsidP="00542A58">
      <w:pPr>
        <w:pStyle w:val="Default"/>
        <w:jc w:val="center"/>
        <w:rPr>
          <w:sz w:val="28"/>
        </w:rPr>
      </w:pPr>
      <w:r w:rsidRPr="00542A58">
        <w:rPr>
          <w:sz w:val="28"/>
        </w:rPr>
        <w:t>Федеральное государственное бюджетное учреждение высшего образования</w:t>
      </w:r>
    </w:p>
    <w:p w14:paraId="5B1FA33F" w14:textId="69C79EAB" w:rsidR="00542A58" w:rsidRPr="00542A58" w:rsidRDefault="00542A58" w:rsidP="00542A58">
      <w:pPr>
        <w:pStyle w:val="Default"/>
        <w:jc w:val="center"/>
        <w:rPr>
          <w:sz w:val="28"/>
        </w:rPr>
      </w:pPr>
      <w:r w:rsidRPr="00542A58">
        <w:rPr>
          <w:sz w:val="28"/>
        </w:rPr>
        <w:t>«Калининградский государственный технический университет»</w:t>
      </w:r>
    </w:p>
    <w:p w14:paraId="15755EF3" w14:textId="7D011BAE" w:rsidR="00542A58" w:rsidRPr="00542A58" w:rsidRDefault="00542A58" w:rsidP="00A607E2">
      <w:pPr>
        <w:pStyle w:val="Default"/>
        <w:rPr>
          <w:sz w:val="28"/>
        </w:rPr>
      </w:pPr>
    </w:p>
    <w:p w14:paraId="2E8FDC02" w14:textId="534E7D98" w:rsidR="00542A58" w:rsidRPr="00542A58" w:rsidRDefault="00542A58" w:rsidP="00542A58">
      <w:pPr>
        <w:pStyle w:val="Default"/>
        <w:jc w:val="center"/>
        <w:rPr>
          <w:sz w:val="28"/>
        </w:rPr>
      </w:pPr>
      <w:r w:rsidRPr="00542A58">
        <w:rPr>
          <w:sz w:val="28"/>
        </w:rPr>
        <w:t>Балтийская государственная академия рыбопромыслового флота</w:t>
      </w:r>
    </w:p>
    <w:p w14:paraId="053513F4" w14:textId="604B220C" w:rsidR="00542A58" w:rsidRPr="00542A58" w:rsidRDefault="00542A58" w:rsidP="00542A58">
      <w:pPr>
        <w:pStyle w:val="Default"/>
        <w:jc w:val="center"/>
        <w:rPr>
          <w:sz w:val="28"/>
        </w:rPr>
      </w:pPr>
    </w:p>
    <w:p w14:paraId="3D661F38" w14:textId="25FA6311" w:rsidR="00542A58" w:rsidRPr="00542A58" w:rsidRDefault="00542A58" w:rsidP="00542A58">
      <w:pPr>
        <w:pStyle w:val="Default"/>
        <w:jc w:val="center"/>
        <w:rPr>
          <w:sz w:val="28"/>
        </w:rPr>
      </w:pPr>
      <w:r w:rsidRPr="00542A58">
        <w:rPr>
          <w:sz w:val="28"/>
        </w:rPr>
        <w:t>Морской институт</w:t>
      </w:r>
    </w:p>
    <w:p w14:paraId="4988A662" w14:textId="77777777" w:rsidR="00542A58" w:rsidRPr="00542A58" w:rsidRDefault="00542A58" w:rsidP="00A607E2">
      <w:pPr>
        <w:pStyle w:val="Default"/>
        <w:rPr>
          <w:sz w:val="28"/>
        </w:rPr>
      </w:pPr>
    </w:p>
    <w:p w14:paraId="3CCBEFE2" w14:textId="77777777" w:rsidR="00A607E2" w:rsidRPr="007D721E" w:rsidRDefault="00A607E2" w:rsidP="00A607E2">
      <w:pPr>
        <w:pStyle w:val="Default"/>
      </w:pPr>
    </w:p>
    <w:p w14:paraId="76BE74AF" w14:textId="77777777" w:rsidR="00A607E2" w:rsidRPr="007D721E" w:rsidRDefault="00A607E2" w:rsidP="00A607E2">
      <w:pPr>
        <w:pStyle w:val="Default"/>
      </w:pPr>
    </w:p>
    <w:p w14:paraId="038F57A3" w14:textId="77777777" w:rsidR="00A607E2" w:rsidRPr="007D721E" w:rsidRDefault="00A607E2" w:rsidP="00A607E2">
      <w:pPr>
        <w:pStyle w:val="Default"/>
      </w:pPr>
    </w:p>
    <w:p w14:paraId="2D21B7A5" w14:textId="77777777" w:rsidR="00A607E2" w:rsidRPr="007D721E" w:rsidRDefault="00A607E2" w:rsidP="00A607E2">
      <w:pPr>
        <w:pStyle w:val="Default"/>
      </w:pPr>
    </w:p>
    <w:p w14:paraId="018F0DF6" w14:textId="77777777" w:rsidR="00A607E2" w:rsidRPr="007D721E" w:rsidRDefault="00A607E2" w:rsidP="00A607E2">
      <w:pPr>
        <w:pStyle w:val="Default"/>
      </w:pPr>
    </w:p>
    <w:p w14:paraId="681741C0" w14:textId="5B5E7B95" w:rsidR="00A607E2" w:rsidRDefault="00A607E2" w:rsidP="00A607E2">
      <w:pPr>
        <w:pStyle w:val="Default"/>
      </w:pPr>
    </w:p>
    <w:p w14:paraId="52B7D998" w14:textId="77777777" w:rsidR="00542A58" w:rsidRPr="007D721E" w:rsidRDefault="00542A58" w:rsidP="00A607E2">
      <w:pPr>
        <w:pStyle w:val="Default"/>
      </w:pPr>
    </w:p>
    <w:p w14:paraId="5F42431B" w14:textId="77777777" w:rsidR="00A607E2" w:rsidRPr="007D721E" w:rsidRDefault="00A607E2" w:rsidP="00A607E2">
      <w:pPr>
        <w:pStyle w:val="Default"/>
      </w:pPr>
    </w:p>
    <w:p w14:paraId="0C155EBE" w14:textId="77777777" w:rsidR="00A607E2" w:rsidRPr="007D721E" w:rsidRDefault="00A607E2" w:rsidP="00A607E2">
      <w:pPr>
        <w:pStyle w:val="Default"/>
      </w:pPr>
    </w:p>
    <w:p w14:paraId="2AE06323" w14:textId="77777777" w:rsidR="00A607E2" w:rsidRPr="007D721E" w:rsidRDefault="00A607E2" w:rsidP="00A607E2">
      <w:pPr>
        <w:pStyle w:val="Default"/>
      </w:pPr>
    </w:p>
    <w:p w14:paraId="7D47ED75" w14:textId="77777777" w:rsidR="00A607E2" w:rsidRPr="007D721E" w:rsidRDefault="00A607E2" w:rsidP="007D721E">
      <w:pPr>
        <w:pStyle w:val="Default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4B6DA71A" w14:textId="77777777" w:rsidR="00A607E2" w:rsidRPr="007D721E" w:rsidRDefault="00A607E2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о конкурсе научно-исследовательских работ</w:t>
      </w:r>
    </w:p>
    <w:p w14:paraId="6F90C7E7" w14:textId="77777777" w:rsidR="00B24627" w:rsidRDefault="00B24627" w:rsidP="007D721E">
      <w:pPr>
        <w:pStyle w:val="Default"/>
        <w:jc w:val="center"/>
        <w:rPr>
          <w:b/>
          <w:bCs/>
          <w:sz w:val="32"/>
          <w:szCs w:val="32"/>
        </w:rPr>
      </w:pPr>
      <w:r w:rsidRPr="00B24627">
        <w:rPr>
          <w:b/>
          <w:bCs/>
          <w:sz w:val="32"/>
          <w:szCs w:val="32"/>
        </w:rPr>
        <w:t xml:space="preserve">студентов (курсантов, слушателей), магистрантов, </w:t>
      </w:r>
    </w:p>
    <w:p w14:paraId="4788191E" w14:textId="0C6A92DC" w:rsidR="00B24627" w:rsidRDefault="00B24627" w:rsidP="007D721E">
      <w:pPr>
        <w:pStyle w:val="Default"/>
        <w:jc w:val="center"/>
        <w:rPr>
          <w:b/>
          <w:bCs/>
          <w:sz w:val="32"/>
          <w:szCs w:val="32"/>
        </w:rPr>
      </w:pPr>
      <w:r w:rsidRPr="00B24627">
        <w:rPr>
          <w:b/>
          <w:bCs/>
          <w:sz w:val="32"/>
          <w:szCs w:val="32"/>
        </w:rPr>
        <w:t>аспирантов (адъюнктов)</w:t>
      </w:r>
      <w:r>
        <w:rPr>
          <w:b/>
          <w:bCs/>
          <w:sz w:val="32"/>
          <w:szCs w:val="32"/>
        </w:rPr>
        <w:t xml:space="preserve"> </w:t>
      </w:r>
    </w:p>
    <w:p w14:paraId="3226CCFD" w14:textId="1037CB8A" w:rsidR="007D721E" w:rsidRP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в рамках</w:t>
      </w:r>
      <w:r w:rsidR="00542A58">
        <w:rPr>
          <w:b/>
          <w:bCs/>
          <w:sz w:val="32"/>
          <w:szCs w:val="32"/>
        </w:rPr>
        <w:t xml:space="preserve"> Фестиваля морской науки </w:t>
      </w:r>
    </w:p>
    <w:p w14:paraId="423030F3" w14:textId="47C32766" w:rsidR="007D721E" w:rsidRDefault="007D721E" w:rsidP="00542A58">
      <w:pPr>
        <w:pStyle w:val="Default"/>
        <w:rPr>
          <w:b/>
          <w:bCs/>
          <w:sz w:val="32"/>
          <w:szCs w:val="32"/>
        </w:rPr>
      </w:pPr>
    </w:p>
    <w:p w14:paraId="24CB4ECB" w14:textId="77777777" w:rsidR="00542A58" w:rsidRDefault="00542A58" w:rsidP="00542A58">
      <w:pPr>
        <w:pStyle w:val="Default"/>
        <w:rPr>
          <w:b/>
          <w:bCs/>
          <w:sz w:val="32"/>
          <w:szCs w:val="32"/>
        </w:rPr>
      </w:pPr>
    </w:p>
    <w:p w14:paraId="4DD2AF05" w14:textId="768AE0BC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</w:p>
    <w:p w14:paraId="29AE9328" w14:textId="09799C52" w:rsidR="005F1383" w:rsidRDefault="005F1383" w:rsidP="007D721E">
      <w:pPr>
        <w:pStyle w:val="Default"/>
        <w:jc w:val="center"/>
        <w:rPr>
          <w:noProof/>
          <w:lang w:eastAsia="ru-RU"/>
        </w:rPr>
      </w:pPr>
    </w:p>
    <w:p w14:paraId="196E9B1B" w14:textId="0D48739C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2F87DA79" w14:textId="09D533A5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532AF2B1" w14:textId="31AD6185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6382F066" w14:textId="314D6507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01298D92" w14:textId="3228CD37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62559324" w14:textId="07FAC175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39DC5A8E" w14:textId="558AC423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479368A7" w14:textId="7D22A4C2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35179B5E" w14:textId="65B02669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31BE6C01" w14:textId="71421E61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10945C0A" w14:textId="269B9538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39B857EA" w14:textId="70118C4A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6C3FDC61" w14:textId="68F66BD9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5094525A" w14:textId="65281D76" w:rsidR="00542A58" w:rsidRDefault="00542A58" w:rsidP="007D721E">
      <w:pPr>
        <w:pStyle w:val="Default"/>
        <w:jc w:val="center"/>
        <w:rPr>
          <w:noProof/>
          <w:lang w:eastAsia="ru-RU"/>
        </w:rPr>
      </w:pPr>
    </w:p>
    <w:p w14:paraId="5F130DF6" w14:textId="2051DBC9" w:rsidR="00542A58" w:rsidRDefault="00542A58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B4BE15F" w14:textId="178434FF" w:rsidR="005F1383" w:rsidRDefault="005F1383" w:rsidP="00632378">
      <w:pPr>
        <w:pStyle w:val="Default"/>
        <w:rPr>
          <w:b/>
          <w:bCs/>
          <w:sz w:val="32"/>
          <w:szCs w:val="32"/>
        </w:rPr>
      </w:pPr>
    </w:p>
    <w:p w14:paraId="45F1DF1F" w14:textId="11B754C7" w:rsidR="004E317C" w:rsidRDefault="004E317C" w:rsidP="00632378">
      <w:pPr>
        <w:pStyle w:val="Default"/>
        <w:rPr>
          <w:b/>
          <w:bCs/>
          <w:sz w:val="32"/>
          <w:szCs w:val="32"/>
        </w:rPr>
      </w:pPr>
    </w:p>
    <w:p w14:paraId="413C025A" w14:textId="77777777" w:rsidR="00542A58" w:rsidRDefault="00542A58" w:rsidP="00632378">
      <w:pPr>
        <w:pStyle w:val="Default"/>
        <w:rPr>
          <w:b/>
          <w:bCs/>
          <w:sz w:val="32"/>
          <w:szCs w:val="32"/>
        </w:rPr>
      </w:pPr>
    </w:p>
    <w:p w14:paraId="0444DAEA" w14:textId="77777777" w:rsidR="00765794" w:rsidRDefault="00765794" w:rsidP="00632378">
      <w:pPr>
        <w:pStyle w:val="Default"/>
        <w:rPr>
          <w:b/>
          <w:bCs/>
          <w:sz w:val="32"/>
          <w:szCs w:val="32"/>
        </w:rPr>
      </w:pPr>
    </w:p>
    <w:p w14:paraId="7AC0C28E" w14:textId="57357F21" w:rsidR="005F1383" w:rsidRPr="005F1383" w:rsidRDefault="00542A58" w:rsidP="007D72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Калининград,</w:t>
      </w:r>
      <w:r w:rsidR="005F1383" w:rsidRPr="005F138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F1383" w:rsidRPr="005F1383">
        <w:rPr>
          <w:sz w:val="28"/>
          <w:szCs w:val="28"/>
        </w:rPr>
        <w:t xml:space="preserve"> г.</w:t>
      </w:r>
    </w:p>
    <w:p w14:paraId="0FD8381A" w14:textId="77777777" w:rsidR="007D721E" w:rsidRPr="005F1383" w:rsidRDefault="007D721E" w:rsidP="007D721E">
      <w:pPr>
        <w:pStyle w:val="Default"/>
        <w:jc w:val="center"/>
        <w:rPr>
          <w:sz w:val="28"/>
          <w:szCs w:val="28"/>
        </w:rPr>
        <w:sectPr w:rsidR="007D721E" w:rsidRPr="005F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CF736" w14:textId="77777777" w:rsidR="007D721E" w:rsidRPr="00244D32" w:rsidRDefault="00B84065" w:rsidP="00B84065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244D32">
        <w:rPr>
          <w:b/>
          <w:bCs/>
          <w:color w:val="auto"/>
          <w:sz w:val="28"/>
          <w:szCs w:val="28"/>
        </w:rPr>
        <w:lastRenderedPageBreak/>
        <w:t>ОБЩИЕ ПОЛОЖЕНИЯ</w:t>
      </w:r>
    </w:p>
    <w:p w14:paraId="41D4D48B" w14:textId="77777777" w:rsidR="00B84065" w:rsidRPr="00244D32" w:rsidRDefault="00B84065" w:rsidP="00B84065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14:paraId="1CEAB124" w14:textId="5A54B202" w:rsidR="007D721E" w:rsidRPr="00542A58" w:rsidRDefault="002E34E9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1.1 </w:t>
      </w:r>
      <w:r w:rsidRPr="00244D32">
        <w:rPr>
          <w:color w:val="auto"/>
          <w:sz w:val="28"/>
          <w:szCs w:val="28"/>
        </w:rPr>
        <w:t>Конкурс на</w:t>
      </w:r>
      <w:r w:rsidR="00CA54B1" w:rsidRPr="00244D32">
        <w:rPr>
          <w:color w:val="auto"/>
          <w:sz w:val="28"/>
          <w:szCs w:val="28"/>
        </w:rPr>
        <w:t>учно-исследовательских работ</w:t>
      </w:r>
      <w:r w:rsidR="00901999" w:rsidRPr="00244D32">
        <w:rPr>
          <w:color w:val="auto"/>
          <w:sz w:val="28"/>
          <w:szCs w:val="28"/>
        </w:rPr>
        <w:t xml:space="preserve"> (НИР)</w:t>
      </w:r>
      <w:r w:rsidR="00CA54B1" w:rsidRPr="00244D32">
        <w:rPr>
          <w:color w:val="auto"/>
          <w:sz w:val="28"/>
          <w:szCs w:val="28"/>
        </w:rPr>
        <w:t xml:space="preserve"> </w:t>
      </w:r>
      <w:r w:rsidRPr="00244D32">
        <w:rPr>
          <w:color w:val="auto"/>
          <w:sz w:val="28"/>
          <w:szCs w:val="28"/>
        </w:rPr>
        <w:t xml:space="preserve">направлен на выявление творческого и интеллектуального потенциала </w:t>
      </w:r>
      <w:r w:rsidR="00B24627" w:rsidRPr="00542A58">
        <w:rPr>
          <w:color w:val="auto"/>
          <w:sz w:val="28"/>
          <w:szCs w:val="28"/>
        </w:rPr>
        <w:t>студе</w:t>
      </w:r>
      <w:r w:rsidR="00B24627">
        <w:rPr>
          <w:color w:val="auto"/>
          <w:sz w:val="28"/>
          <w:szCs w:val="28"/>
        </w:rPr>
        <w:t xml:space="preserve">нтов (курсантов, слушателей), магистрантов, </w:t>
      </w:r>
      <w:r w:rsidR="00B24627" w:rsidRPr="00542A58">
        <w:rPr>
          <w:color w:val="auto"/>
          <w:sz w:val="28"/>
          <w:szCs w:val="28"/>
        </w:rPr>
        <w:t>аспирантов</w:t>
      </w:r>
      <w:r w:rsidR="00B24627">
        <w:rPr>
          <w:color w:val="auto"/>
          <w:sz w:val="28"/>
          <w:szCs w:val="28"/>
        </w:rPr>
        <w:t xml:space="preserve"> (адъюнктов)</w:t>
      </w:r>
      <w:r w:rsidRPr="00244D32">
        <w:rPr>
          <w:color w:val="auto"/>
          <w:sz w:val="28"/>
          <w:szCs w:val="28"/>
        </w:rPr>
        <w:t>, стимулирование их научно-исследовательской деяте</w:t>
      </w:r>
      <w:r w:rsidR="005E36FB" w:rsidRPr="00244D32">
        <w:rPr>
          <w:color w:val="auto"/>
          <w:sz w:val="28"/>
          <w:szCs w:val="28"/>
        </w:rPr>
        <w:t>льности в области</w:t>
      </w:r>
      <w:r w:rsidR="00542A58">
        <w:rPr>
          <w:color w:val="auto"/>
          <w:sz w:val="28"/>
          <w:szCs w:val="28"/>
        </w:rPr>
        <w:t xml:space="preserve"> </w:t>
      </w:r>
      <w:r w:rsidR="00542A58" w:rsidRPr="00542A58">
        <w:rPr>
          <w:color w:val="auto"/>
          <w:sz w:val="28"/>
          <w:szCs w:val="28"/>
        </w:rPr>
        <w:t>эксплуатаци</w:t>
      </w:r>
      <w:r w:rsidR="00542A58">
        <w:rPr>
          <w:color w:val="auto"/>
          <w:sz w:val="28"/>
          <w:szCs w:val="28"/>
        </w:rPr>
        <w:t xml:space="preserve">и водного транспорта и </w:t>
      </w:r>
      <w:r w:rsidR="00542A58" w:rsidRPr="00542A58">
        <w:rPr>
          <w:color w:val="auto"/>
          <w:sz w:val="28"/>
          <w:szCs w:val="28"/>
        </w:rPr>
        <w:t>водны</w:t>
      </w:r>
      <w:r w:rsidR="00542A58">
        <w:rPr>
          <w:color w:val="auto"/>
          <w:sz w:val="28"/>
          <w:szCs w:val="28"/>
        </w:rPr>
        <w:t>х</w:t>
      </w:r>
      <w:r w:rsidR="00542A58" w:rsidRPr="00542A58">
        <w:rPr>
          <w:color w:val="auto"/>
          <w:sz w:val="28"/>
          <w:szCs w:val="28"/>
        </w:rPr>
        <w:t xml:space="preserve"> пут</w:t>
      </w:r>
      <w:r w:rsidR="00542A58">
        <w:rPr>
          <w:color w:val="auto"/>
          <w:sz w:val="28"/>
          <w:szCs w:val="28"/>
        </w:rPr>
        <w:t>ей сообщения</w:t>
      </w:r>
      <w:r w:rsidR="004104F5" w:rsidRPr="00244D32">
        <w:rPr>
          <w:color w:val="auto"/>
          <w:sz w:val="28"/>
          <w:szCs w:val="28"/>
        </w:rPr>
        <w:t>, вовлечение молодежи в выработку конкретных предложений по обучению и повышению компетенций молодых специалистов.</w:t>
      </w:r>
    </w:p>
    <w:p w14:paraId="4EDDF567" w14:textId="0BBB277B" w:rsidR="00542A58" w:rsidRDefault="00CA54B1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1.2 </w:t>
      </w:r>
      <w:r w:rsidRPr="00244D32">
        <w:rPr>
          <w:color w:val="auto"/>
          <w:sz w:val="28"/>
          <w:szCs w:val="28"/>
        </w:rPr>
        <w:t xml:space="preserve">Настоящее Положение определяет порядок организации, проведения и подведения итогов Конкурса научно-исследовательских работ </w:t>
      </w:r>
      <w:r w:rsidR="00542A58" w:rsidRPr="00542A58">
        <w:rPr>
          <w:color w:val="auto"/>
          <w:sz w:val="28"/>
          <w:szCs w:val="28"/>
        </w:rPr>
        <w:t>студе</w:t>
      </w:r>
      <w:r w:rsidR="00B24627">
        <w:rPr>
          <w:color w:val="auto"/>
          <w:sz w:val="28"/>
          <w:szCs w:val="28"/>
        </w:rPr>
        <w:t xml:space="preserve">нтов (курсантов, слушателей), магистрантов, </w:t>
      </w:r>
      <w:r w:rsidR="00542A58" w:rsidRPr="00542A58">
        <w:rPr>
          <w:color w:val="auto"/>
          <w:sz w:val="28"/>
          <w:szCs w:val="28"/>
        </w:rPr>
        <w:t>аспирантов</w:t>
      </w:r>
      <w:r w:rsidR="00B24627">
        <w:rPr>
          <w:color w:val="auto"/>
          <w:sz w:val="28"/>
          <w:szCs w:val="28"/>
        </w:rPr>
        <w:t xml:space="preserve"> (адъюнктов) </w:t>
      </w:r>
      <w:r w:rsidRPr="00244D32">
        <w:rPr>
          <w:color w:val="auto"/>
          <w:sz w:val="28"/>
          <w:szCs w:val="28"/>
        </w:rPr>
        <w:t xml:space="preserve">(далее – Конкурс). </w:t>
      </w:r>
    </w:p>
    <w:p w14:paraId="78588ED7" w14:textId="18C86372" w:rsidR="00542A58" w:rsidRPr="00542A58" w:rsidRDefault="00CA54B1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1.3 </w:t>
      </w:r>
      <w:r w:rsidR="008E4FE4" w:rsidRPr="00244D32">
        <w:rPr>
          <w:color w:val="auto"/>
          <w:sz w:val="28"/>
          <w:szCs w:val="28"/>
        </w:rPr>
        <w:t>Организатором</w:t>
      </w:r>
      <w:r w:rsidRPr="00244D32">
        <w:rPr>
          <w:color w:val="auto"/>
          <w:sz w:val="28"/>
          <w:szCs w:val="28"/>
        </w:rPr>
        <w:t xml:space="preserve"> Конкурса является </w:t>
      </w:r>
      <w:r w:rsidR="00542A58" w:rsidRPr="00542A58">
        <w:rPr>
          <w:color w:val="auto"/>
          <w:sz w:val="28"/>
          <w:szCs w:val="28"/>
        </w:rPr>
        <w:t xml:space="preserve">Балтийская государственная </w:t>
      </w:r>
      <w:r w:rsidR="00542A58">
        <w:rPr>
          <w:color w:val="auto"/>
          <w:sz w:val="28"/>
          <w:szCs w:val="28"/>
        </w:rPr>
        <w:t xml:space="preserve">академия рыбопромыслового флота </w:t>
      </w:r>
      <w:r w:rsidR="00542A58" w:rsidRPr="00542A58">
        <w:rPr>
          <w:color w:val="auto"/>
          <w:sz w:val="28"/>
          <w:szCs w:val="28"/>
        </w:rPr>
        <w:t>Федеральн</w:t>
      </w:r>
      <w:r w:rsidR="00542A58">
        <w:rPr>
          <w:color w:val="auto"/>
          <w:sz w:val="28"/>
          <w:szCs w:val="28"/>
        </w:rPr>
        <w:t>ого</w:t>
      </w:r>
      <w:r w:rsidR="00542A58" w:rsidRPr="00542A58">
        <w:rPr>
          <w:color w:val="auto"/>
          <w:sz w:val="28"/>
          <w:szCs w:val="28"/>
        </w:rPr>
        <w:t xml:space="preserve"> государственно</w:t>
      </w:r>
      <w:r w:rsidR="00542A58">
        <w:rPr>
          <w:color w:val="auto"/>
          <w:sz w:val="28"/>
          <w:szCs w:val="28"/>
        </w:rPr>
        <w:t>го</w:t>
      </w:r>
      <w:r w:rsidR="00542A58" w:rsidRPr="00542A58">
        <w:rPr>
          <w:color w:val="auto"/>
          <w:sz w:val="28"/>
          <w:szCs w:val="28"/>
        </w:rPr>
        <w:t xml:space="preserve"> бюджетно</w:t>
      </w:r>
      <w:r w:rsidR="00542A58">
        <w:rPr>
          <w:color w:val="auto"/>
          <w:sz w:val="28"/>
          <w:szCs w:val="28"/>
        </w:rPr>
        <w:t>го</w:t>
      </w:r>
      <w:r w:rsidR="00542A58" w:rsidRPr="00542A58">
        <w:rPr>
          <w:color w:val="auto"/>
          <w:sz w:val="28"/>
          <w:szCs w:val="28"/>
        </w:rPr>
        <w:t xml:space="preserve"> учреждени</w:t>
      </w:r>
      <w:r w:rsidR="00542A58">
        <w:rPr>
          <w:color w:val="auto"/>
          <w:sz w:val="28"/>
          <w:szCs w:val="28"/>
        </w:rPr>
        <w:t xml:space="preserve">я высшего образования </w:t>
      </w:r>
      <w:r w:rsidR="00542A58" w:rsidRPr="00542A58">
        <w:rPr>
          <w:color w:val="auto"/>
          <w:sz w:val="28"/>
          <w:szCs w:val="28"/>
        </w:rPr>
        <w:t>«Калининградский государственный технический университет»</w:t>
      </w:r>
      <w:r w:rsidR="00542A58">
        <w:rPr>
          <w:color w:val="auto"/>
          <w:sz w:val="28"/>
          <w:szCs w:val="28"/>
        </w:rPr>
        <w:t xml:space="preserve"> (БГАРФ ФГБОУ ВО «КГТУ»).</w:t>
      </w:r>
    </w:p>
    <w:p w14:paraId="1232E41D" w14:textId="62F49D07" w:rsidR="00895972" w:rsidRPr="00244D32" w:rsidRDefault="000C0467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1.4 Общее</w:t>
      </w:r>
      <w:r w:rsidR="00895972" w:rsidRPr="00244D32">
        <w:rPr>
          <w:color w:val="auto"/>
          <w:sz w:val="28"/>
          <w:szCs w:val="28"/>
        </w:rPr>
        <w:t xml:space="preserve"> руководство работой по организации и проведению Конкурса осуществляет Организационный комитет (далее по тексту – Оргкомитет) Конкурса. Председателем Оргкомитета является </w:t>
      </w:r>
      <w:r w:rsidR="00542A58">
        <w:rPr>
          <w:color w:val="auto"/>
          <w:sz w:val="28"/>
          <w:szCs w:val="28"/>
          <w:shd w:val="clear" w:color="auto" w:fill="FFFFFF"/>
        </w:rPr>
        <w:t xml:space="preserve">директор Морского института </w:t>
      </w:r>
      <w:r w:rsidR="00542A58" w:rsidRPr="00542A58">
        <w:rPr>
          <w:color w:val="auto"/>
          <w:sz w:val="28"/>
          <w:szCs w:val="28"/>
          <w:shd w:val="clear" w:color="auto" w:fill="FFFFFF"/>
        </w:rPr>
        <w:t>БГАРФ ФГБОУ ВО «КГТУ»</w:t>
      </w:r>
      <w:r w:rsidR="00542A58">
        <w:rPr>
          <w:color w:val="auto"/>
          <w:sz w:val="28"/>
          <w:szCs w:val="28"/>
          <w:shd w:val="clear" w:color="auto" w:fill="FFFFFF"/>
        </w:rPr>
        <w:t>.</w:t>
      </w:r>
    </w:p>
    <w:p w14:paraId="4565EAE0" w14:textId="76C92A95" w:rsidR="008E4FE4" w:rsidRPr="00244D32" w:rsidRDefault="00B67FAC" w:rsidP="00B246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1.4 </w:t>
      </w:r>
      <w:proofErr w:type="gramStart"/>
      <w:r w:rsidRPr="00244D32">
        <w:rPr>
          <w:color w:val="auto"/>
          <w:sz w:val="28"/>
          <w:szCs w:val="28"/>
        </w:rPr>
        <w:t>В</w:t>
      </w:r>
      <w:proofErr w:type="gramEnd"/>
      <w:r w:rsidRPr="00244D32">
        <w:rPr>
          <w:color w:val="auto"/>
          <w:sz w:val="28"/>
          <w:szCs w:val="28"/>
        </w:rPr>
        <w:t xml:space="preserve"> конкурсе могут принимать участие </w:t>
      </w:r>
      <w:r w:rsidR="00B24627" w:rsidRPr="00B24627">
        <w:rPr>
          <w:color w:val="auto"/>
          <w:sz w:val="28"/>
          <w:szCs w:val="28"/>
        </w:rPr>
        <w:t>студентов (курсантов, слушателей), магистрантов, аспирантов (адъюнктов)</w:t>
      </w:r>
      <w:r w:rsidR="00B24627">
        <w:rPr>
          <w:color w:val="auto"/>
          <w:sz w:val="28"/>
          <w:szCs w:val="28"/>
        </w:rPr>
        <w:t xml:space="preserve"> </w:t>
      </w:r>
      <w:r w:rsidRPr="00244D32">
        <w:rPr>
          <w:color w:val="auto"/>
          <w:sz w:val="28"/>
          <w:szCs w:val="28"/>
        </w:rPr>
        <w:t>всех форм обучения</w:t>
      </w:r>
      <w:r w:rsidR="00B24627">
        <w:rPr>
          <w:color w:val="auto"/>
          <w:sz w:val="28"/>
          <w:szCs w:val="28"/>
        </w:rPr>
        <w:t>.</w:t>
      </w:r>
    </w:p>
    <w:p w14:paraId="74259CDA" w14:textId="0D32BFB1" w:rsidR="00542A58" w:rsidRDefault="00FD605C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1.</w:t>
      </w:r>
      <w:r w:rsidR="00E11CD0">
        <w:rPr>
          <w:color w:val="auto"/>
          <w:sz w:val="28"/>
          <w:szCs w:val="28"/>
        </w:rPr>
        <w:t>5</w:t>
      </w:r>
      <w:r w:rsidR="00FD70BA" w:rsidRPr="00244D32">
        <w:rPr>
          <w:color w:val="auto"/>
          <w:sz w:val="28"/>
          <w:szCs w:val="28"/>
        </w:rPr>
        <w:t xml:space="preserve"> </w:t>
      </w:r>
      <w:r w:rsidR="005138DC" w:rsidRPr="00244D32">
        <w:rPr>
          <w:color w:val="auto"/>
          <w:sz w:val="28"/>
          <w:szCs w:val="28"/>
        </w:rPr>
        <w:t xml:space="preserve">На Конкурс представляются самостоятельные, законченные научно-исследовательские работы </w:t>
      </w:r>
      <w:r w:rsidR="00B24627" w:rsidRPr="00B24627">
        <w:rPr>
          <w:color w:val="auto"/>
          <w:sz w:val="28"/>
          <w:szCs w:val="28"/>
        </w:rPr>
        <w:t>студентов (курсантов, слушателей), магистрантов, аспирантов (адъюнктов)</w:t>
      </w:r>
      <w:r w:rsidR="005138DC" w:rsidRPr="00244D32">
        <w:rPr>
          <w:color w:val="auto"/>
          <w:sz w:val="28"/>
          <w:szCs w:val="28"/>
        </w:rPr>
        <w:t xml:space="preserve">, выполненные </w:t>
      </w:r>
      <w:r w:rsidR="00542A58" w:rsidRPr="00542A58">
        <w:rPr>
          <w:color w:val="auto"/>
          <w:sz w:val="28"/>
          <w:szCs w:val="28"/>
        </w:rPr>
        <w:t xml:space="preserve">в области эксплуатации водного транспорта и водных путей сообщения </w:t>
      </w:r>
      <w:r w:rsidR="003A388E" w:rsidRPr="00244D32">
        <w:rPr>
          <w:color w:val="auto"/>
          <w:sz w:val="28"/>
          <w:szCs w:val="28"/>
        </w:rPr>
        <w:t>и отвечающие критериям оформления</w:t>
      </w:r>
      <w:r w:rsidRPr="00244D32">
        <w:rPr>
          <w:color w:val="auto"/>
          <w:sz w:val="28"/>
          <w:szCs w:val="28"/>
        </w:rPr>
        <w:t>.</w:t>
      </w:r>
      <w:r w:rsidR="00E11CD0">
        <w:rPr>
          <w:color w:val="auto"/>
          <w:sz w:val="28"/>
          <w:szCs w:val="28"/>
        </w:rPr>
        <w:t xml:space="preserve"> </w:t>
      </w:r>
    </w:p>
    <w:p w14:paraId="40B93525" w14:textId="77777777" w:rsidR="00542A58" w:rsidRDefault="00542A58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 </w:t>
      </w:r>
      <w:r w:rsidR="00140201" w:rsidRPr="00244D32">
        <w:rPr>
          <w:color w:val="auto"/>
          <w:sz w:val="28"/>
          <w:szCs w:val="28"/>
        </w:rPr>
        <w:t>Оценку работ, представленных на Конкурс, и подведение итогов Конкурса по направлениям осуществляет Конкурсная комиссия, состав которой</w:t>
      </w:r>
      <w:r w:rsidR="00895972" w:rsidRPr="00244D32">
        <w:rPr>
          <w:color w:val="auto"/>
          <w:sz w:val="28"/>
          <w:szCs w:val="28"/>
        </w:rPr>
        <w:t xml:space="preserve"> утверждается Председателем Оргкомитета Конкурса.</w:t>
      </w:r>
      <w:r w:rsidR="000A71B6" w:rsidRPr="00244D32">
        <w:rPr>
          <w:color w:val="auto"/>
          <w:sz w:val="28"/>
          <w:szCs w:val="28"/>
        </w:rPr>
        <w:t xml:space="preserve"> </w:t>
      </w:r>
    </w:p>
    <w:p w14:paraId="2A2D7D37" w14:textId="4C471066" w:rsidR="0051736A" w:rsidRPr="00244D32" w:rsidRDefault="00542A58" w:rsidP="00542A5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 </w:t>
      </w:r>
      <w:r w:rsidR="0051736A" w:rsidRPr="00244D32">
        <w:rPr>
          <w:color w:val="auto"/>
          <w:sz w:val="28"/>
          <w:szCs w:val="28"/>
        </w:rPr>
        <w:t xml:space="preserve">Конкурс проводится с </w:t>
      </w:r>
      <w:r>
        <w:rPr>
          <w:color w:val="auto"/>
          <w:sz w:val="28"/>
          <w:szCs w:val="28"/>
        </w:rPr>
        <w:t>17</w:t>
      </w:r>
      <w:r w:rsidR="00202493" w:rsidRPr="00244D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января</w:t>
      </w:r>
      <w:r w:rsidR="009F1766" w:rsidRPr="00244D32">
        <w:rPr>
          <w:color w:val="auto"/>
          <w:sz w:val="28"/>
          <w:szCs w:val="28"/>
        </w:rPr>
        <w:t xml:space="preserve"> 20</w:t>
      </w:r>
      <w:r w:rsidR="00592138" w:rsidRPr="00244D3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3</w:t>
      </w:r>
      <w:r w:rsidR="009F1766" w:rsidRPr="00244D32">
        <w:rPr>
          <w:color w:val="auto"/>
          <w:sz w:val="28"/>
          <w:szCs w:val="28"/>
        </w:rPr>
        <w:t xml:space="preserve"> года по </w:t>
      </w:r>
      <w:r>
        <w:rPr>
          <w:color w:val="auto"/>
          <w:sz w:val="28"/>
          <w:szCs w:val="28"/>
        </w:rPr>
        <w:t>10</w:t>
      </w:r>
      <w:r w:rsidR="00BE7A64" w:rsidRPr="00244D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февраля</w:t>
      </w:r>
      <w:r w:rsidR="009F1766" w:rsidRPr="00244D32">
        <w:rPr>
          <w:color w:val="auto"/>
          <w:sz w:val="28"/>
          <w:szCs w:val="28"/>
        </w:rPr>
        <w:t xml:space="preserve"> 20</w:t>
      </w:r>
      <w:r w:rsidR="00592138" w:rsidRPr="00244D3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3</w:t>
      </w:r>
      <w:r w:rsidR="00AA5D23">
        <w:rPr>
          <w:color w:val="auto"/>
          <w:sz w:val="28"/>
          <w:szCs w:val="28"/>
        </w:rPr>
        <w:t xml:space="preserve"> </w:t>
      </w:r>
      <w:r w:rsidR="0051736A" w:rsidRPr="00244D32">
        <w:rPr>
          <w:color w:val="auto"/>
          <w:sz w:val="28"/>
          <w:szCs w:val="28"/>
        </w:rPr>
        <w:t>года.</w:t>
      </w:r>
    </w:p>
    <w:p w14:paraId="62F3BC62" w14:textId="0048B6D9" w:rsidR="009C1648" w:rsidRPr="00244D32" w:rsidRDefault="008165FF" w:rsidP="009C16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П</w:t>
      </w:r>
      <w:r w:rsidR="0051736A" w:rsidRPr="00244D32">
        <w:rPr>
          <w:color w:val="auto"/>
          <w:sz w:val="28"/>
          <w:szCs w:val="28"/>
        </w:rPr>
        <w:t>рием</w:t>
      </w:r>
      <w:r w:rsidRPr="00244D32">
        <w:rPr>
          <w:color w:val="auto"/>
          <w:sz w:val="28"/>
          <w:szCs w:val="28"/>
        </w:rPr>
        <w:t xml:space="preserve"> </w:t>
      </w:r>
      <w:r w:rsidR="0051736A" w:rsidRPr="00244D32">
        <w:rPr>
          <w:color w:val="auto"/>
          <w:sz w:val="28"/>
          <w:szCs w:val="28"/>
        </w:rPr>
        <w:t xml:space="preserve">заявок и </w:t>
      </w:r>
      <w:r w:rsidR="00D40D76" w:rsidRPr="00244D32">
        <w:rPr>
          <w:color w:val="auto"/>
          <w:sz w:val="28"/>
          <w:szCs w:val="28"/>
        </w:rPr>
        <w:t>научных работ</w:t>
      </w:r>
      <w:r w:rsidR="0051736A" w:rsidRPr="00244D32">
        <w:rPr>
          <w:color w:val="auto"/>
          <w:sz w:val="28"/>
          <w:szCs w:val="28"/>
        </w:rPr>
        <w:t xml:space="preserve"> для участия в конкурсе:</w:t>
      </w:r>
      <w:r w:rsidR="00390D6E" w:rsidRPr="00244D32">
        <w:rPr>
          <w:color w:val="auto"/>
          <w:sz w:val="28"/>
          <w:szCs w:val="28"/>
        </w:rPr>
        <w:t xml:space="preserve"> </w:t>
      </w:r>
      <w:r w:rsidR="0051736A" w:rsidRPr="00244D32">
        <w:rPr>
          <w:color w:val="auto"/>
          <w:sz w:val="28"/>
          <w:szCs w:val="28"/>
        </w:rPr>
        <w:t xml:space="preserve">с </w:t>
      </w:r>
      <w:r w:rsidR="00542A58">
        <w:rPr>
          <w:color w:val="auto"/>
          <w:sz w:val="28"/>
          <w:szCs w:val="28"/>
        </w:rPr>
        <w:t>17</w:t>
      </w:r>
      <w:r w:rsidR="007946C3" w:rsidRPr="00244D32">
        <w:rPr>
          <w:color w:val="auto"/>
          <w:sz w:val="28"/>
          <w:szCs w:val="28"/>
        </w:rPr>
        <w:t xml:space="preserve"> </w:t>
      </w:r>
      <w:r w:rsidR="00542A58">
        <w:rPr>
          <w:color w:val="auto"/>
          <w:sz w:val="28"/>
          <w:szCs w:val="28"/>
        </w:rPr>
        <w:t>января</w:t>
      </w:r>
      <w:r w:rsidR="004F7EC4" w:rsidRPr="00244D32">
        <w:rPr>
          <w:color w:val="auto"/>
          <w:sz w:val="28"/>
          <w:szCs w:val="28"/>
        </w:rPr>
        <w:t xml:space="preserve"> </w:t>
      </w:r>
      <w:r w:rsidR="00FC61D2" w:rsidRPr="00244D32">
        <w:rPr>
          <w:color w:val="auto"/>
          <w:sz w:val="28"/>
          <w:szCs w:val="28"/>
        </w:rPr>
        <w:t>20</w:t>
      </w:r>
      <w:r w:rsidR="00592138" w:rsidRPr="00244D32">
        <w:rPr>
          <w:color w:val="auto"/>
          <w:sz w:val="28"/>
          <w:szCs w:val="28"/>
        </w:rPr>
        <w:t>2</w:t>
      </w:r>
      <w:r w:rsidR="00542A58">
        <w:rPr>
          <w:color w:val="auto"/>
          <w:sz w:val="28"/>
          <w:szCs w:val="28"/>
        </w:rPr>
        <w:t>3</w:t>
      </w:r>
      <w:r w:rsidR="00FC61D2" w:rsidRPr="00244D32">
        <w:rPr>
          <w:color w:val="auto"/>
          <w:sz w:val="28"/>
          <w:szCs w:val="28"/>
        </w:rPr>
        <w:t xml:space="preserve"> года по </w:t>
      </w:r>
      <w:r w:rsidR="00542A58">
        <w:rPr>
          <w:color w:val="auto"/>
          <w:sz w:val="28"/>
          <w:szCs w:val="28"/>
        </w:rPr>
        <w:t>3</w:t>
      </w:r>
      <w:r w:rsidR="00604FA7" w:rsidRPr="00244D32">
        <w:rPr>
          <w:color w:val="auto"/>
          <w:sz w:val="28"/>
          <w:szCs w:val="28"/>
        </w:rPr>
        <w:t xml:space="preserve"> </w:t>
      </w:r>
      <w:r w:rsidR="00542A58">
        <w:rPr>
          <w:color w:val="auto"/>
          <w:sz w:val="28"/>
          <w:szCs w:val="28"/>
        </w:rPr>
        <w:t xml:space="preserve">февраля </w:t>
      </w:r>
      <w:r w:rsidR="009F1766" w:rsidRPr="00244D32">
        <w:rPr>
          <w:color w:val="auto"/>
          <w:sz w:val="28"/>
          <w:szCs w:val="28"/>
        </w:rPr>
        <w:t>20</w:t>
      </w:r>
      <w:r w:rsidR="00592138" w:rsidRPr="00244D32">
        <w:rPr>
          <w:color w:val="auto"/>
          <w:sz w:val="28"/>
          <w:szCs w:val="28"/>
        </w:rPr>
        <w:t>2</w:t>
      </w:r>
      <w:r w:rsidR="00542A58">
        <w:rPr>
          <w:color w:val="auto"/>
          <w:sz w:val="28"/>
          <w:szCs w:val="28"/>
        </w:rPr>
        <w:t>3</w:t>
      </w:r>
      <w:r w:rsidR="0051736A" w:rsidRPr="00244D32">
        <w:rPr>
          <w:color w:val="auto"/>
          <w:sz w:val="28"/>
          <w:szCs w:val="28"/>
        </w:rPr>
        <w:t xml:space="preserve"> года.</w:t>
      </w:r>
    </w:p>
    <w:p w14:paraId="08D84E9F" w14:textId="062D35C6" w:rsidR="00AE6667" w:rsidRPr="00244D32" w:rsidRDefault="0008425D" w:rsidP="0054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рецензирования </w:t>
      </w:r>
      <w:r w:rsidRPr="00244D32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экспертизы, </w:t>
      </w:r>
      <w:r w:rsidRPr="00244D32">
        <w:rPr>
          <w:rFonts w:ascii="Times New Roman" w:hAnsi="Times New Roman" w:cs="Times New Roman"/>
          <w:sz w:val="28"/>
          <w:szCs w:val="28"/>
        </w:rPr>
        <w:t>определение финалистов Конкурса</w:t>
      </w:r>
      <w:r w:rsidR="008165FF" w:rsidRPr="00244D32">
        <w:rPr>
          <w:rFonts w:ascii="Times New Roman" w:hAnsi="Times New Roman" w:cs="Times New Roman"/>
          <w:sz w:val="28"/>
          <w:szCs w:val="28"/>
        </w:rPr>
        <w:t>, рассылка приглашений финалистам по электронной почте</w:t>
      </w:r>
      <w:r w:rsidRPr="00244D32">
        <w:rPr>
          <w:rFonts w:ascii="Times New Roman" w:hAnsi="Times New Roman" w:cs="Times New Roman"/>
          <w:sz w:val="28"/>
          <w:szCs w:val="28"/>
        </w:rPr>
        <w:t xml:space="preserve">: </w:t>
      </w:r>
      <w:r w:rsidR="00FC61D2" w:rsidRPr="00244D32">
        <w:rPr>
          <w:rFonts w:ascii="Times New Roman" w:hAnsi="Times New Roman" w:cs="Times New Roman"/>
          <w:sz w:val="28"/>
          <w:szCs w:val="28"/>
        </w:rPr>
        <w:t xml:space="preserve">с </w:t>
      </w:r>
      <w:r w:rsidR="00542A58">
        <w:rPr>
          <w:rFonts w:ascii="Times New Roman" w:hAnsi="Times New Roman" w:cs="Times New Roman"/>
          <w:sz w:val="28"/>
          <w:szCs w:val="28"/>
        </w:rPr>
        <w:t>6</w:t>
      </w:r>
      <w:r w:rsidR="00604FA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42A58">
        <w:rPr>
          <w:rFonts w:ascii="Times New Roman" w:hAnsi="Times New Roman" w:cs="Times New Roman"/>
          <w:sz w:val="28"/>
          <w:szCs w:val="28"/>
        </w:rPr>
        <w:t>февраля</w:t>
      </w:r>
      <w:r w:rsidR="006D0C3F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9F1766" w:rsidRPr="00244D32">
        <w:rPr>
          <w:rFonts w:ascii="Times New Roman" w:hAnsi="Times New Roman" w:cs="Times New Roman"/>
          <w:sz w:val="28"/>
          <w:szCs w:val="28"/>
        </w:rPr>
        <w:t>20</w:t>
      </w:r>
      <w:r w:rsidR="005A2FB3" w:rsidRPr="00244D32">
        <w:rPr>
          <w:rFonts w:ascii="Times New Roman" w:hAnsi="Times New Roman" w:cs="Times New Roman"/>
          <w:sz w:val="28"/>
          <w:szCs w:val="28"/>
        </w:rPr>
        <w:t>2</w:t>
      </w:r>
      <w:r w:rsidR="00542A58">
        <w:rPr>
          <w:rFonts w:ascii="Times New Roman" w:hAnsi="Times New Roman" w:cs="Times New Roman"/>
          <w:sz w:val="28"/>
          <w:szCs w:val="28"/>
        </w:rPr>
        <w:t xml:space="preserve">3 </w:t>
      </w:r>
      <w:r w:rsidR="005853C9" w:rsidRPr="00244D3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44D32">
        <w:rPr>
          <w:rFonts w:ascii="Times New Roman" w:hAnsi="Times New Roman" w:cs="Times New Roman"/>
          <w:sz w:val="28"/>
          <w:szCs w:val="28"/>
        </w:rPr>
        <w:t xml:space="preserve">по </w:t>
      </w:r>
      <w:r w:rsidR="00542A58">
        <w:rPr>
          <w:rFonts w:ascii="Times New Roman" w:hAnsi="Times New Roman" w:cs="Times New Roman"/>
          <w:sz w:val="28"/>
          <w:szCs w:val="28"/>
        </w:rPr>
        <w:t>8</w:t>
      </w:r>
      <w:r w:rsidR="00BE7A64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42A58">
        <w:rPr>
          <w:rFonts w:ascii="Times New Roman" w:hAnsi="Times New Roman" w:cs="Times New Roman"/>
          <w:sz w:val="28"/>
          <w:szCs w:val="28"/>
        </w:rPr>
        <w:t>февраля</w:t>
      </w:r>
      <w:r w:rsidR="000C046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Pr="00244D32">
        <w:rPr>
          <w:rFonts w:ascii="Times New Roman" w:hAnsi="Times New Roman" w:cs="Times New Roman"/>
          <w:sz w:val="28"/>
          <w:szCs w:val="28"/>
        </w:rPr>
        <w:t>20</w:t>
      </w:r>
      <w:r w:rsidR="004F7EC4" w:rsidRPr="00244D32">
        <w:rPr>
          <w:rFonts w:ascii="Times New Roman" w:hAnsi="Times New Roman" w:cs="Times New Roman"/>
          <w:sz w:val="28"/>
          <w:szCs w:val="28"/>
        </w:rPr>
        <w:t>2</w:t>
      </w:r>
      <w:r w:rsidR="00542A58">
        <w:rPr>
          <w:rFonts w:ascii="Times New Roman" w:hAnsi="Times New Roman" w:cs="Times New Roman"/>
          <w:sz w:val="28"/>
          <w:szCs w:val="28"/>
        </w:rPr>
        <w:t>3</w:t>
      </w:r>
      <w:r w:rsidRPr="00244D3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55F74" w:rsidRPr="00244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91BE6" w14:textId="70E3D753" w:rsidR="003A388E" w:rsidRPr="00542A58" w:rsidRDefault="0008425D" w:rsidP="0054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D32">
        <w:rPr>
          <w:rFonts w:ascii="Times New Roman" w:hAnsi="Times New Roman" w:cs="Times New Roman"/>
          <w:sz w:val="28"/>
          <w:szCs w:val="28"/>
        </w:rPr>
        <w:t>Финальный тур Конк</w:t>
      </w:r>
      <w:r w:rsidR="009F1766" w:rsidRPr="00244D32">
        <w:rPr>
          <w:rFonts w:ascii="Times New Roman" w:hAnsi="Times New Roman" w:cs="Times New Roman"/>
          <w:sz w:val="28"/>
          <w:szCs w:val="28"/>
        </w:rPr>
        <w:t>урса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и </w:t>
      </w:r>
      <w:r w:rsidR="009F1766" w:rsidRPr="00244D32">
        <w:rPr>
          <w:rFonts w:ascii="Times New Roman" w:hAnsi="Times New Roman" w:cs="Times New Roman"/>
          <w:sz w:val="28"/>
          <w:szCs w:val="28"/>
        </w:rPr>
        <w:t>объявление победителей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пройд</w:t>
      </w:r>
      <w:r w:rsidR="00542A58">
        <w:rPr>
          <w:rFonts w:ascii="Times New Roman" w:hAnsi="Times New Roman" w:cs="Times New Roman"/>
          <w:sz w:val="28"/>
          <w:szCs w:val="28"/>
        </w:rPr>
        <w:t>е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т в один из дней </w:t>
      </w:r>
      <w:r w:rsidR="00542A58">
        <w:rPr>
          <w:rFonts w:ascii="Times New Roman" w:hAnsi="Times New Roman" w:cs="Times New Roman"/>
          <w:sz w:val="28"/>
          <w:szCs w:val="28"/>
        </w:rPr>
        <w:t>Фестиваля морской науки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42A58">
        <w:rPr>
          <w:rFonts w:ascii="Times New Roman" w:hAnsi="Times New Roman" w:cs="Times New Roman"/>
          <w:sz w:val="28"/>
          <w:szCs w:val="28"/>
        </w:rPr>
        <w:t>БГАРФ ФГБОУ ВО «КГТУ»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42A58">
        <w:rPr>
          <w:rFonts w:ascii="Times New Roman" w:hAnsi="Times New Roman" w:cs="Times New Roman"/>
          <w:sz w:val="28"/>
          <w:szCs w:val="28"/>
        </w:rPr>
        <w:t>8</w:t>
      </w:r>
      <w:r w:rsidR="007946C3" w:rsidRPr="00244D32">
        <w:rPr>
          <w:rFonts w:ascii="Times New Roman" w:hAnsi="Times New Roman" w:cs="Times New Roman"/>
          <w:sz w:val="28"/>
          <w:szCs w:val="28"/>
        </w:rPr>
        <w:t>-</w:t>
      </w:r>
      <w:r w:rsidR="00542A58">
        <w:rPr>
          <w:rFonts w:ascii="Times New Roman" w:hAnsi="Times New Roman" w:cs="Times New Roman"/>
          <w:sz w:val="28"/>
          <w:szCs w:val="28"/>
        </w:rPr>
        <w:t>10</w:t>
      </w:r>
      <w:r w:rsidR="00BE7A64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42A58">
        <w:rPr>
          <w:rFonts w:ascii="Times New Roman" w:hAnsi="Times New Roman" w:cs="Times New Roman"/>
          <w:sz w:val="28"/>
          <w:szCs w:val="28"/>
        </w:rPr>
        <w:t>февраля</w:t>
      </w:r>
      <w:r w:rsidR="009F1766" w:rsidRPr="00244D32">
        <w:rPr>
          <w:rFonts w:ascii="Times New Roman" w:hAnsi="Times New Roman" w:cs="Times New Roman"/>
          <w:sz w:val="28"/>
          <w:szCs w:val="28"/>
        </w:rPr>
        <w:t xml:space="preserve"> 20</w:t>
      </w:r>
      <w:r w:rsidR="00C32C73" w:rsidRPr="00244D32">
        <w:rPr>
          <w:rFonts w:ascii="Times New Roman" w:hAnsi="Times New Roman" w:cs="Times New Roman"/>
          <w:sz w:val="28"/>
          <w:szCs w:val="28"/>
        </w:rPr>
        <w:t>2</w:t>
      </w:r>
      <w:r w:rsidR="00542A58">
        <w:rPr>
          <w:rFonts w:ascii="Times New Roman" w:hAnsi="Times New Roman" w:cs="Times New Roman"/>
          <w:sz w:val="28"/>
          <w:szCs w:val="28"/>
        </w:rPr>
        <w:t xml:space="preserve">3 года в очном и дистанционном формате. </w:t>
      </w:r>
    </w:p>
    <w:p w14:paraId="37FB8867" w14:textId="77777777" w:rsidR="00AE6667" w:rsidRPr="00244D32" w:rsidRDefault="00AE6667" w:rsidP="00390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BD06C9" w14:textId="21FF1B91" w:rsidR="000C3EB7" w:rsidRPr="00542A58" w:rsidRDefault="00B113E2" w:rsidP="00542A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Порядок </w:t>
      </w:r>
      <w:r w:rsidR="00015551" w:rsidRPr="00244D32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организации и проведения конкурса</w:t>
      </w:r>
    </w:p>
    <w:p w14:paraId="5CBA3731" w14:textId="5CF58FFC" w:rsidR="00547D0E" w:rsidRPr="00244D32" w:rsidRDefault="00B113E2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</w:t>
      </w:r>
      <w:r w:rsidR="00B24627">
        <w:rPr>
          <w:rFonts w:ascii="Times New Roman" w:hAnsi="Times New Roman" w:cs="Times New Roman"/>
          <w:sz w:val="28"/>
          <w:szCs w:val="28"/>
        </w:rPr>
        <w:t>.1</w:t>
      </w:r>
      <w:r w:rsidR="00547D0E" w:rsidRPr="00244D32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542A58">
        <w:rPr>
          <w:rFonts w:ascii="Times New Roman" w:hAnsi="Times New Roman" w:cs="Times New Roman"/>
          <w:sz w:val="28"/>
          <w:szCs w:val="28"/>
        </w:rPr>
        <w:t xml:space="preserve">два </w:t>
      </w:r>
      <w:r w:rsidR="003A388E" w:rsidRPr="00244D32">
        <w:rPr>
          <w:rFonts w:ascii="Times New Roman" w:hAnsi="Times New Roman" w:cs="Times New Roman"/>
          <w:sz w:val="28"/>
          <w:szCs w:val="28"/>
        </w:rPr>
        <w:t>этапа</w:t>
      </w:r>
      <w:r w:rsidR="00547D0E" w:rsidRPr="00244D32">
        <w:rPr>
          <w:rFonts w:ascii="Times New Roman" w:hAnsi="Times New Roman" w:cs="Times New Roman"/>
          <w:sz w:val="28"/>
          <w:szCs w:val="28"/>
        </w:rPr>
        <w:t>:</w:t>
      </w:r>
      <w:r w:rsidR="0051736A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CB2436">
        <w:rPr>
          <w:rFonts w:ascii="Times New Roman" w:hAnsi="Times New Roman" w:cs="Times New Roman"/>
          <w:b/>
          <w:bCs/>
          <w:sz w:val="28"/>
          <w:szCs w:val="28"/>
        </w:rPr>
        <w:t>заочный отбор</w:t>
      </w:r>
      <w:r w:rsidR="0051736A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47D0E" w:rsidRPr="00244D32">
        <w:rPr>
          <w:rFonts w:ascii="Times New Roman" w:hAnsi="Times New Roman" w:cs="Times New Roman"/>
          <w:b/>
          <w:bCs/>
          <w:sz w:val="28"/>
          <w:szCs w:val="28"/>
        </w:rPr>
        <w:t>финальный</w:t>
      </w:r>
      <w:r w:rsidR="00CB2436">
        <w:rPr>
          <w:rFonts w:ascii="Times New Roman" w:hAnsi="Times New Roman" w:cs="Times New Roman"/>
          <w:b/>
          <w:bCs/>
          <w:sz w:val="28"/>
          <w:szCs w:val="28"/>
        </w:rPr>
        <w:t xml:space="preserve"> отбор</w:t>
      </w:r>
      <w:r w:rsidR="00547D0E" w:rsidRPr="00244D32">
        <w:rPr>
          <w:rFonts w:ascii="Times New Roman" w:hAnsi="Times New Roman" w:cs="Times New Roman"/>
          <w:sz w:val="28"/>
          <w:szCs w:val="28"/>
        </w:rPr>
        <w:t>.</w:t>
      </w:r>
    </w:p>
    <w:p w14:paraId="6EE43B66" w14:textId="6A836102" w:rsidR="00B113E2" w:rsidRPr="00244D32" w:rsidRDefault="00B113E2" w:rsidP="00CB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B2436">
        <w:rPr>
          <w:rFonts w:ascii="Times New Roman" w:hAnsi="Times New Roman" w:cs="Times New Roman"/>
          <w:b/>
          <w:bCs/>
          <w:sz w:val="28"/>
          <w:szCs w:val="28"/>
        </w:rPr>
        <w:t>заочного отбора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653B37" w:rsidRPr="00244D32">
        <w:rPr>
          <w:rFonts w:ascii="Times New Roman" w:hAnsi="Times New Roman" w:cs="Times New Roman"/>
          <w:sz w:val="28"/>
          <w:szCs w:val="28"/>
        </w:rPr>
        <w:t>проводится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262CA9" w:rsidRPr="00244D32">
        <w:rPr>
          <w:rFonts w:ascii="Times New Roman" w:hAnsi="Times New Roman" w:cs="Times New Roman"/>
          <w:sz w:val="28"/>
          <w:szCs w:val="28"/>
        </w:rPr>
        <w:t>рецензирование работ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653B37" w:rsidRPr="00244D32">
        <w:rPr>
          <w:rFonts w:ascii="Times New Roman" w:hAnsi="Times New Roman" w:cs="Times New Roman"/>
          <w:sz w:val="28"/>
          <w:szCs w:val="28"/>
        </w:rPr>
        <w:t>критериям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 и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корректности оформления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E37300"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комиссией. 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На </w:t>
      </w:r>
      <w:r w:rsidR="00CB2436">
        <w:rPr>
          <w:rFonts w:ascii="Times New Roman" w:hAnsi="Times New Roman" w:cs="Times New Roman"/>
          <w:b/>
          <w:bCs/>
          <w:sz w:val="28"/>
          <w:szCs w:val="28"/>
        </w:rPr>
        <w:t>финальный отбор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B24627">
        <w:rPr>
          <w:rFonts w:ascii="Times New Roman" w:hAnsi="Times New Roman" w:cs="Times New Roman"/>
          <w:sz w:val="28"/>
          <w:szCs w:val="28"/>
        </w:rPr>
        <w:t>не более 10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B24627">
        <w:rPr>
          <w:rFonts w:ascii="Times New Roman" w:hAnsi="Times New Roman" w:cs="Times New Roman"/>
          <w:sz w:val="28"/>
          <w:szCs w:val="28"/>
        </w:rPr>
        <w:t>лучших работ</w:t>
      </w:r>
      <w:r w:rsidR="00CB2436">
        <w:rPr>
          <w:rFonts w:ascii="Times New Roman" w:hAnsi="Times New Roman" w:cs="Times New Roman"/>
          <w:sz w:val="28"/>
          <w:szCs w:val="28"/>
        </w:rPr>
        <w:t xml:space="preserve"> (с наибольшими баллами, полученными в результате экспертизы).</w:t>
      </w:r>
    </w:p>
    <w:p w14:paraId="0287DE86" w14:textId="299E6CB8" w:rsidR="00B24627" w:rsidRDefault="00653B37" w:rsidP="00B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>В финальном</w:t>
      </w:r>
      <w:r w:rsidR="0051736A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436">
        <w:rPr>
          <w:rFonts w:ascii="Times New Roman" w:hAnsi="Times New Roman" w:cs="Times New Roman"/>
          <w:b/>
          <w:bCs/>
          <w:sz w:val="28"/>
          <w:szCs w:val="28"/>
        </w:rPr>
        <w:t>отборе</w:t>
      </w:r>
      <w:r w:rsidR="0051736A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08425D" w:rsidRPr="00244D32">
        <w:rPr>
          <w:rFonts w:ascii="Times New Roman" w:hAnsi="Times New Roman" w:cs="Times New Roman"/>
          <w:sz w:val="28"/>
          <w:szCs w:val="28"/>
        </w:rPr>
        <w:t>прово</w:t>
      </w:r>
      <w:r w:rsidR="00EA7918" w:rsidRPr="00244D32">
        <w:rPr>
          <w:rFonts w:ascii="Times New Roman" w:hAnsi="Times New Roman" w:cs="Times New Roman"/>
          <w:sz w:val="28"/>
          <w:szCs w:val="28"/>
        </w:rPr>
        <w:t xml:space="preserve">дится очное представление работ на </w:t>
      </w:r>
      <w:r w:rsidR="00B24627" w:rsidRPr="00B24627">
        <w:rPr>
          <w:rFonts w:ascii="Times New Roman" w:hAnsi="Times New Roman" w:cs="Times New Roman"/>
          <w:sz w:val="28"/>
          <w:szCs w:val="28"/>
        </w:rPr>
        <w:t>Фестивал</w:t>
      </w:r>
      <w:r w:rsidR="00B24627">
        <w:rPr>
          <w:rFonts w:ascii="Times New Roman" w:hAnsi="Times New Roman" w:cs="Times New Roman"/>
          <w:sz w:val="28"/>
          <w:szCs w:val="28"/>
        </w:rPr>
        <w:t>е</w:t>
      </w:r>
      <w:r w:rsidR="00B24627" w:rsidRPr="00B24627">
        <w:rPr>
          <w:rFonts w:ascii="Times New Roman" w:hAnsi="Times New Roman" w:cs="Times New Roman"/>
          <w:sz w:val="28"/>
          <w:szCs w:val="28"/>
        </w:rPr>
        <w:t xml:space="preserve"> морской науки на т</w:t>
      </w:r>
      <w:r w:rsidR="00B24627">
        <w:rPr>
          <w:rFonts w:ascii="Times New Roman" w:hAnsi="Times New Roman" w:cs="Times New Roman"/>
          <w:sz w:val="28"/>
          <w:szCs w:val="28"/>
        </w:rPr>
        <w:t>ерритории БГАРФ ФГБОУ ВО «КГТУ»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 в виде доклада с презентацией</w:t>
      </w:r>
      <w:r w:rsidR="00272EDA" w:rsidRPr="00244D32">
        <w:rPr>
          <w:rFonts w:ascii="Times New Roman" w:hAnsi="Times New Roman" w:cs="Times New Roman"/>
          <w:sz w:val="28"/>
          <w:szCs w:val="28"/>
        </w:rPr>
        <w:t xml:space="preserve"> (демонстрацией разработок)</w:t>
      </w:r>
      <w:r w:rsidR="0008425D" w:rsidRPr="00244D32">
        <w:rPr>
          <w:rFonts w:ascii="Times New Roman" w:hAnsi="Times New Roman" w:cs="Times New Roman"/>
          <w:sz w:val="28"/>
          <w:szCs w:val="28"/>
        </w:rPr>
        <w:t>, по итогам которого определяются победители Конкурса.</w:t>
      </w:r>
      <w:r w:rsidR="003A388E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B24627">
        <w:rPr>
          <w:rFonts w:ascii="Times New Roman" w:hAnsi="Times New Roman" w:cs="Times New Roman"/>
          <w:sz w:val="28"/>
          <w:szCs w:val="28"/>
        </w:rPr>
        <w:t>Формат проведения: очно и дистанционно (иногородних участников).</w:t>
      </w:r>
    </w:p>
    <w:p w14:paraId="6F2A87B7" w14:textId="53F09BA2" w:rsidR="00AD7184" w:rsidRPr="00B24627" w:rsidRDefault="005F1850" w:rsidP="00B2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2.2 </w:t>
      </w:r>
      <w:r w:rsidR="00AD7184" w:rsidRPr="00244D32">
        <w:rPr>
          <w:rFonts w:ascii="Times New Roman" w:hAnsi="Times New Roman" w:cs="Times New Roman"/>
          <w:sz w:val="28"/>
          <w:szCs w:val="28"/>
        </w:rPr>
        <w:t xml:space="preserve">Для подачи заявки необходимо </w:t>
      </w:r>
      <w:r w:rsidR="00135BC8" w:rsidRPr="00244D32">
        <w:rPr>
          <w:rFonts w:ascii="Times New Roman" w:hAnsi="Times New Roman" w:cs="Times New Roman"/>
          <w:sz w:val="28"/>
          <w:szCs w:val="28"/>
        </w:rPr>
        <w:t xml:space="preserve">заполнить форму </w:t>
      </w:r>
      <w:r w:rsidR="00B24627">
        <w:rPr>
          <w:rFonts w:ascii="Times New Roman" w:hAnsi="Times New Roman" w:cs="Times New Roman"/>
          <w:sz w:val="28"/>
          <w:szCs w:val="28"/>
        </w:rPr>
        <w:t>(приложение 1) и</w:t>
      </w:r>
      <w:r w:rsidR="00135BC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AD7184" w:rsidRPr="00244D32">
        <w:rPr>
          <w:rFonts w:ascii="Times New Roman" w:hAnsi="Times New Roman" w:cs="Times New Roman"/>
          <w:sz w:val="28"/>
          <w:szCs w:val="28"/>
        </w:rPr>
        <w:t xml:space="preserve">направить в одном письме следующие материалы в Оргкомитет Конкурса </w:t>
      </w:r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>по e-</w:t>
      </w:r>
      <w:proofErr w:type="spellStart"/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stankevich</w:t>
        </w:r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ts</w:t>
        </w:r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bgarf</w:t>
        </w:r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B24627" w:rsidRPr="00212782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B24627" w:rsidRPr="00B246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DA56360" w14:textId="56335859" w:rsidR="00AD7184" w:rsidRPr="00244D32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- </w:t>
      </w:r>
      <w:r w:rsidR="00B2462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аполненная заявка участника, набранная на компьютере 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246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риложение 1)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CE2494B" w14:textId="14F931EB" w:rsidR="00AD7184" w:rsidRPr="00244D32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2462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кспертное заключение о возможности публикации работы; </w:t>
      </w:r>
    </w:p>
    <w:p w14:paraId="3343A152" w14:textId="545EB32B" w:rsidR="00D05513" w:rsidRPr="00244D32" w:rsidRDefault="00AD7184" w:rsidP="00A14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2462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екст научной 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оформленный в соответствии с требованиями, приведенными в </w:t>
      </w:r>
      <w:r w:rsidR="00B246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риложении 2.</w:t>
      </w:r>
    </w:p>
    <w:p w14:paraId="7EEB596A" w14:textId="757BC800" w:rsidR="004F6668" w:rsidRDefault="00B24627" w:rsidP="004F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F1850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16790C" w:rsidRPr="00244D32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</w:t>
      </w:r>
      <w:r w:rsidR="000C0467" w:rsidRPr="00244D32">
        <w:rPr>
          <w:rFonts w:ascii="Times New Roman" w:hAnsi="Times New Roman" w:cs="Times New Roman"/>
          <w:sz w:val="28"/>
          <w:szCs w:val="28"/>
        </w:rPr>
        <w:t>Конкурс не</w:t>
      </w:r>
      <w:r w:rsidR="0016790C" w:rsidRPr="00244D32">
        <w:rPr>
          <w:rFonts w:ascii="Times New Roman" w:hAnsi="Times New Roman" w:cs="Times New Roman"/>
          <w:sz w:val="28"/>
          <w:szCs w:val="28"/>
        </w:rPr>
        <w:t xml:space="preserve"> более одного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16790C" w:rsidRPr="00244D32">
        <w:rPr>
          <w:rFonts w:ascii="Times New Roman" w:hAnsi="Times New Roman" w:cs="Times New Roman"/>
          <w:sz w:val="28"/>
          <w:szCs w:val="28"/>
        </w:rPr>
        <w:t xml:space="preserve">проекта. </w:t>
      </w:r>
      <w:r>
        <w:rPr>
          <w:rFonts w:ascii="Times New Roman" w:hAnsi="Times New Roman" w:cs="Times New Roman"/>
          <w:sz w:val="28"/>
          <w:szCs w:val="28"/>
        </w:rPr>
        <w:t xml:space="preserve">Соавторство не допускается. </w:t>
      </w:r>
    </w:p>
    <w:p w14:paraId="451EE22C" w14:textId="77777777" w:rsidR="002654F6" w:rsidRPr="00244D32" w:rsidRDefault="002654F6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2.4 </w:t>
      </w:r>
      <w:proofErr w:type="gramStart"/>
      <w:r w:rsidRPr="00244D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4D32">
        <w:rPr>
          <w:rFonts w:ascii="Times New Roman" w:hAnsi="Times New Roman" w:cs="Times New Roman"/>
          <w:sz w:val="28"/>
          <w:szCs w:val="28"/>
        </w:rPr>
        <w:t xml:space="preserve"> случае выявления факта наличия недостоверных данных в представленной на Конкурс НИР или использования чужих результатов работ без соответствующих ссылок, работа будет снята с участия в Конкурсе в независимости от того, на каком этапе было выявлено нарушение.</w:t>
      </w:r>
    </w:p>
    <w:p w14:paraId="4CD7859B" w14:textId="241B2C56" w:rsidR="0016790C" w:rsidRPr="00244D32" w:rsidRDefault="0016790C" w:rsidP="00D6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2.4 Оргкомитет</w:t>
      </w:r>
      <w:r w:rsidR="00D62751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Pr="00244D32">
        <w:rPr>
          <w:rFonts w:ascii="Times New Roman" w:hAnsi="Times New Roman" w:cs="Times New Roman"/>
          <w:sz w:val="28"/>
          <w:szCs w:val="28"/>
        </w:rPr>
        <w:t>не принима</w:t>
      </w:r>
      <w:r w:rsidR="00D62751" w:rsidRPr="00244D32">
        <w:rPr>
          <w:rFonts w:ascii="Times New Roman" w:hAnsi="Times New Roman" w:cs="Times New Roman"/>
          <w:sz w:val="28"/>
          <w:szCs w:val="28"/>
        </w:rPr>
        <w:t>ет</w:t>
      </w:r>
      <w:r w:rsidRPr="00244D32">
        <w:rPr>
          <w:rFonts w:ascii="Times New Roman" w:hAnsi="Times New Roman" w:cs="Times New Roman"/>
          <w:sz w:val="28"/>
          <w:szCs w:val="28"/>
        </w:rPr>
        <w:t xml:space="preserve"> к участию в Конкурсе научно-исследовательские работы, не соответствующие требованиям, указанным в настоящем Положении,</w:t>
      </w:r>
      <w:r w:rsidR="005E5316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E5316" w:rsidRPr="00B24627">
        <w:rPr>
          <w:rFonts w:ascii="Times New Roman" w:hAnsi="Times New Roman" w:cs="Times New Roman"/>
          <w:sz w:val="28"/>
          <w:szCs w:val="28"/>
        </w:rPr>
        <w:t>при этом Оргкомитет впр</w:t>
      </w:r>
      <w:r w:rsidR="00F14D60" w:rsidRPr="00B24627">
        <w:rPr>
          <w:rFonts w:ascii="Times New Roman" w:hAnsi="Times New Roman" w:cs="Times New Roman"/>
          <w:sz w:val="28"/>
          <w:szCs w:val="28"/>
        </w:rPr>
        <w:t xml:space="preserve">аве </w:t>
      </w:r>
      <w:r w:rsidR="00D62751" w:rsidRPr="00B24627">
        <w:rPr>
          <w:rFonts w:ascii="Times New Roman" w:hAnsi="Times New Roman" w:cs="Times New Roman"/>
          <w:bCs/>
          <w:sz w:val="28"/>
          <w:szCs w:val="28"/>
        </w:rPr>
        <w:t>отказать в участии без объяснения причины</w:t>
      </w:r>
      <w:r w:rsidRPr="00B24627">
        <w:rPr>
          <w:rFonts w:ascii="Times New Roman" w:hAnsi="Times New Roman" w:cs="Times New Roman"/>
          <w:sz w:val="28"/>
          <w:szCs w:val="28"/>
        </w:rPr>
        <w:t>.</w:t>
      </w:r>
      <w:r w:rsidRPr="00244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D5A10" w14:textId="01C86AD3" w:rsidR="0016790C" w:rsidRPr="00244D32" w:rsidRDefault="000C0467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2.5 Конкурсная</w:t>
      </w:r>
      <w:r w:rsidR="0016790C" w:rsidRPr="00244D32">
        <w:rPr>
          <w:color w:val="auto"/>
          <w:sz w:val="28"/>
          <w:szCs w:val="28"/>
        </w:rPr>
        <w:t xml:space="preserve"> комиссия подводит итоги </w:t>
      </w:r>
      <w:r w:rsidR="00653B37" w:rsidRPr="00244D32">
        <w:rPr>
          <w:color w:val="auto"/>
          <w:sz w:val="28"/>
          <w:szCs w:val="28"/>
        </w:rPr>
        <w:t>финального</w:t>
      </w:r>
      <w:r w:rsidR="0016790C" w:rsidRPr="00244D32">
        <w:rPr>
          <w:color w:val="auto"/>
          <w:sz w:val="28"/>
          <w:szCs w:val="28"/>
        </w:rPr>
        <w:t xml:space="preserve"> тур</w:t>
      </w:r>
      <w:r w:rsidR="00653B37" w:rsidRPr="00244D32">
        <w:rPr>
          <w:color w:val="auto"/>
          <w:sz w:val="28"/>
          <w:szCs w:val="28"/>
        </w:rPr>
        <w:t>а</w:t>
      </w:r>
      <w:r w:rsidR="00B24627">
        <w:rPr>
          <w:color w:val="auto"/>
          <w:sz w:val="28"/>
          <w:szCs w:val="28"/>
        </w:rPr>
        <w:t xml:space="preserve"> на заседании</w:t>
      </w:r>
      <w:r w:rsidR="0016790C" w:rsidRPr="00244D32">
        <w:rPr>
          <w:color w:val="auto"/>
          <w:sz w:val="28"/>
          <w:szCs w:val="28"/>
        </w:rPr>
        <w:t>, где путем открытого голосования определяет финалистов и победителей соответственно.</w:t>
      </w:r>
    </w:p>
    <w:p w14:paraId="7DE4C79D" w14:textId="77777777" w:rsidR="0016790C" w:rsidRPr="00244D32" w:rsidRDefault="00015551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2.6</w:t>
      </w:r>
      <w:r w:rsidR="0016790C" w:rsidRPr="00244D32">
        <w:rPr>
          <w:color w:val="auto"/>
          <w:sz w:val="28"/>
          <w:szCs w:val="28"/>
        </w:rPr>
        <w:t xml:space="preserve"> Заседание Конкурсной комиссии правомочно, если в нем принимает участие простое большинство от общей численности его членов.</w:t>
      </w:r>
    </w:p>
    <w:p w14:paraId="4CCACDE5" w14:textId="77777777" w:rsidR="0016790C" w:rsidRPr="00244D32" w:rsidRDefault="00015551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2.7</w:t>
      </w:r>
      <w:r w:rsidR="0016790C" w:rsidRPr="00244D32">
        <w:rPr>
          <w:color w:val="auto"/>
          <w:sz w:val="28"/>
          <w:szCs w:val="28"/>
        </w:rPr>
        <w:t xml:space="preserve"> Решения Конкурсной комиссии принимаются простым большинством голосов присутствующих на заседании и оформляются протоколом. Решение Конкурсной комиссии является окончательным.</w:t>
      </w:r>
    </w:p>
    <w:p w14:paraId="1B499E57" w14:textId="65ADFE43" w:rsidR="007F61B6" w:rsidRPr="00244D32" w:rsidRDefault="007F61B6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2.8 Награждение призеров </w:t>
      </w:r>
      <w:r w:rsidR="009F1766" w:rsidRPr="00244D32">
        <w:rPr>
          <w:color w:val="auto"/>
          <w:sz w:val="28"/>
          <w:szCs w:val="28"/>
        </w:rPr>
        <w:t xml:space="preserve">Конкурса состоится не позднее </w:t>
      </w:r>
      <w:r w:rsidR="00B24627">
        <w:rPr>
          <w:color w:val="auto"/>
          <w:sz w:val="28"/>
          <w:szCs w:val="28"/>
        </w:rPr>
        <w:t>28</w:t>
      </w:r>
      <w:r w:rsidR="00BE7A64" w:rsidRPr="00244D32">
        <w:rPr>
          <w:color w:val="auto"/>
          <w:sz w:val="28"/>
          <w:szCs w:val="28"/>
        </w:rPr>
        <w:t xml:space="preserve"> </w:t>
      </w:r>
      <w:r w:rsidR="00B24627">
        <w:rPr>
          <w:color w:val="auto"/>
          <w:sz w:val="28"/>
          <w:szCs w:val="28"/>
        </w:rPr>
        <w:t>февраля</w:t>
      </w:r>
      <w:r w:rsidRPr="00244D32">
        <w:rPr>
          <w:color w:val="auto"/>
          <w:sz w:val="28"/>
          <w:szCs w:val="28"/>
        </w:rPr>
        <w:t xml:space="preserve"> 20</w:t>
      </w:r>
      <w:r w:rsidR="008A750C" w:rsidRPr="00244D32">
        <w:rPr>
          <w:color w:val="auto"/>
          <w:sz w:val="28"/>
          <w:szCs w:val="28"/>
        </w:rPr>
        <w:t>2</w:t>
      </w:r>
      <w:r w:rsidR="00B24627">
        <w:rPr>
          <w:color w:val="auto"/>
          <w:sz w:val="28"/>
          <w:szCs w:val="28"/>
        </w:rPr>
        <w:t>3</w:t>
      </w:r>
      <w:r w:rsidRPr="00244D32">
        <w:rPr>
          <w:color w:val="auto"/>
          <w:sz w:val="28"/>
          <w:szCs w:val="28"/>
        </w:rPr>
        <w:t xml:space="preserve"> года.</w:t>
      </w:r>
    </w:p>
    <w:p w14:paraId="27A79EFC" w14:textId="77777777" w:rsidR="00B24627" w:rsidRDefault="00901999" w:rsidP="00B246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2.9 Победители конкурса</w:t>
      </w:r>
      <w:r w:rsidR="00A149FD" w:rsidRPr="00244D32">
        <w:rPr>
          <w:color w:val="auto"/>
          <w:sz w:val="28"/>
          <w:szCs w:val="28"/>
        </w:rPr>
        <w:t xml:space="preserve"> (авторы работ)</w:t>
      </w:r>
      <w:r w:rsidRPr="00244D32">
        <w:rPr>
          <w:color w:val="auto"/>
          <w:sz w:val="28"/>
          <w:szCs w:val="28"/>
        </w:rPr>
        <w:t xml:space="preserve"> </w:t>
      </w:r>
      <w:r w:rsidR="00AD7184" w:rsidRPr="00244D32">
        <w:rPr>
          <w:color w:val="auto"/>
          <w:sz w:val="28"/>
          <w:szCs w:val="28"/>
        </w:rPr>
        <w:t xml:space="preserve">в каждой номинации </w:t>
      </w:r>
      <w:r w:rsidRPr="00244D32">
        <w:rPr>
          <w:color w:val="auto"/>
          <w:sz w:val="28"/>
          <w:szCs w:val="28"/>
        </w:rPr>
        <w:t xml:space="preserve">награждаются дипломами I, II, III степени и </w:t>
      </w:r>
      <w:r w:rsidR="00596BD7" w:rsidRPr="00244D32">
        <w:rPr>
          <w:color w:val="auto"/>
          <w:sz w:val="28"/>
          <w:szCs w:val="28"/>
        </w:rPr>
        <w:t>памятными</w:t>
      </w:r>
      <w:r w:rsidRPr="00244D32">
        <w:rPr>
          <w:color w:val="auto"/>
          <w:sz w:val="28"/>
          <w:szCs w:val="28"/>
        </w:rPr>
        <w:t xml:space="preserve"> </w:t>
      </w:r>
      <w:r w:rsidR="00D63B34" w:rsidRPr="00244D32">
        <w:rPr>
          <w:color w:val="auto"/>
          <w:sz w:val="28"/>
          <w:szCs w:val="28"/>
        </w:rPr>
        <w:t>подарками</w:t>
      </w:r>
      <w:r w:rsidR="00A86525" w:rsidRPr="00244D32">
        <w:rPr>
          <w:color w:val="auto"/>
          <w:sz w:val="28"/>
          <w:szCs w:val="28"/>
        </w:rPr>
        <w:t>.</w:t>
      </w:r>
    </w:p>
    <w:p w14:paraId="55B56121" w14:textId="3BF56388" w:rsidR="00901999" w:rsidRPr="00CB2436" w:rsidRDefault="00213577" w:rsidP="00CB2436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244D32">
        <w:rPr>
          <w:sz w:val="28"/>
          <w:szCs w:val="28"/>
        </w:rPr>
        <w:t>2.1</w:t>
      </w:r>
      <w:r w:rsidR="00B24627">
        <w:rPr>
          <w:sz w:val="28"/>
          <w:szCs w:val="28"/>
        </w:rPr>
        <w:t>0</w:t>
      </w:r>
      <w:r w:rsidRPr="00244D32">
        <w:rPr>
          <w:sz w:val="28"/>
          <w:szCs w:val="28"/>
        </w:rPr>
        <w:t xml:space="preserve"> Участники, чьи работы прошли </w:t>
      </w:r>
      <w:r w:rsidR="00CB2436">
        <w:rPr>
          <w:sz w:val="28"/>
          <w:szCs w:val="28"/>
        </w:rPr>
        <w:t>заочный отбор, получают сертификат участника.</w:t>
      </w:r>
    </w:p>
    <w:p w14:paraId="4BF0EF1A" w14:textId="77777777" w:rsidR="00B24627" w:rsidRPr="00244D32" w:rsidRDefault="00B24627" w:rsidP="00901999">
      <w:pPr>
        <w:pStyle w:val="Default"/>
        <w:rPr>
          <w:color w:val="auto"/>
        </w:rPr>
      </w:pPr>
    </w:p>
    <w:p w14:paraId="2A5C1D5C" w14:textId="77777777" w:rsidR="001822BB" w:rsidRPr="00244D32" w:rsidRDefault="001822BB" w:rsidP="00330022">
      <w:pPr>
        <w:pStyle w:val="Default"/>
        <w:numPr>
          <w:ilvl w:val="0"/>
          <w:numId w:val="1"/>
        </w:numPr>
        <w:ind w:left="0" w:firstLine="709"/>
        <w:jc w:val="both"/>
        <w:rPr>
          <w:b/>
          <w:color w:val="auto"/>
          <w:sz w:val="28"/>
          <w:szCs w:val="28"/>
        </w:rPr>
      </w:pPr>
      <w:r w:rsidRPr="00244D32">
        <w:rPr>
          <w:b/>
          <w:color w:val="auto"/>
          <w:sz w:val="28"/>
          <w:szCs w:val="28"/>
        </w:rPr>
        <w:t xml:space="preserve">ТРЕБОВАНИЯ К </w:t>
      </w:r>
      <w:r w:rsidR="00BB752E" w:rsidRPr="00244D32">
        <w:rPr>
          <w:b/>
          <w:color w:val="auto"/>
          <w:sz w:val="28"/>
          <w:szCs w:val="28"/>
        </w:rPr>
        <w:t>РА</w:t>
      </w:r>
      <w:r w:rsidRPr="00244D32">
        <w:rPr>
          <w:b/>
          <w:color w:val="auto"/>
          <w:sz w:val="28"/>
          <w:szCs w:val="28"/>
        </w:rPr>
        <w:t>БОТ</w:t>
      </w:r>
      <w:r w:rsidR="00BB752E" w:rsidRPr="00244D32">
        <w:rPr>
          <w:b/>
          <w:color w:val="auto"/>
          <w:sz w:val="28"/>
          <w:szCs w:val="28"/>
        </w:rPr>
        <w:t xml:space="preserve">АМ, ПРЕДСТАВЛЯЕМЫМ НА КОНКУРС </w:t>
      </w:r>
    </w:p>
    <w:p w14:paraId="2ADF1B41" w14:textId="4B018852" w:rsidR="00722C28" w:rsidRPr="00244D32" w:rsidRDefault="002654F6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3.1 На Конкурс принимаются научно-исследовательские работы </w:t>
      </w:r>
      <w:r w:rsidR="00B24627" w:rsidRPr="00B24627">
        <w:rPr>
          <w:color w:val="auto"/>
          <w:sz w:val="28"/>
          <w:szCs w:val="28"/>
        </w:rPr>
        <w:t>студентов (курсантов, слушателей), магистрантов, аспирантов (адъюнктов)</w:t>
      </w:r>
      <w:r w:rsidRPr="00244D32">
        <w:rPr>
          <w:color w:val="auto"/>
          <w:sz w:val="28"/>
          <w:szCs w:val="28"/>
        </w:rPr>
        <w:t>, написанные индивидуально и соответствующие направлениям Конкурса.</w:t>
      </w:r>
    </w:p>
    <w:p w14:paraId="4C25555E" w14:textId="74BB9ABC" w:rsidR="00330022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lastRenderedPageBreak/>
        <w:t>3.</w:t>
      </w:r>
      <w:r w:rsidR="00CB58DC" w:rsidRPr="00244D32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 xml:space="preserve"> В работе должна быть кратко обоснована актуальность выбранной темы и цель работы, сформулирован объект и указан метод исследования.  Основная часть работы должна соответствовать направлению конкурса, теме работы и полностью ее раскрывать, а также содержать в себе полученные результаты.</w:t>
      </w:r>
    </w:p>
    <w:p w14:paraId="4F48DF4C" w14:textId="10E88D81" w:rsidR="001822BB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3</w:t>
      </w:r>
      <w:r w:rsidR="002654F6" w:rsidRPr="00244D32">
        <w:rPr>
          <w:color w:val="auto"/>
          <w:sz w:val="28"/>
          <w:szCs w:val="28"/>
        </w:rPr>
        <w:t xml:space="preserve"> Объем научной работы, представляемой на Конкурс, н</w:t>
      </w:r>
      <w:r w:rsidR="00D40D76" w:rsidRPr="00244D32">
        <w:rPr>
          <w:color w:val="auto"/>
          <w:sz w:val="28"/>
          <w:szCs w:val="28"/>
        </w:rPr>
        <w:t xml:space="preserve">е должен превышать </w:t>
      </w:r>
      <w:r w:rsidR="00B24627">
        <w:rPr>
          <w:color w:val="auto"/>
          <w:sz w:val="28"/>
          <w:szCs w:val="28"/>
        </w:rPr>
        <w:t>10</w:t>
      </w:r>
      <w:r w:rsidRPr="00244D32">
        <w:rPr>
          <w:color w:val="auto"/>
          <w:sz w:val="28"/>
          <w:szCs w:val="28"/>
        </w:rPr>
        <w:t xml:space="preserve"> страниц</w:t>
      </w:r>
      <w:r w:rsidR="002654F6" w:rsidRPr="00244D32">
        <w:rPr>
          <w:color w:val="auto"/>
          <w:sz w:val="28"/>
          <w:szCs w:val="28"/>
        </w:rPr>
        <w:t xml:space="preserve"> формата А4</w:t>
      </w:r>
      <w:r w:rsidRPr="00244D32">
        <w:rPr>
          <w:color w:val="auto"/>
          <w:sz w:val="28"/>
          <w:szCs w:val="28"/>
        </w:rPr>
        <w:t xml:space="preserve">, оформленных в соответствии с требованиями, приведенными в </w:t>
      </w:r>
      <w:r w:rsidR="00B24627">
        <w:rPr>
          <w:color w:val="auto"/>
          <w:sz w:val="28"/>
          <w:szCs w:val="28"/>
        </w:rPr>
        <w:t>п</w:t>
      </w:r>
      <w:r w:rsidRPr="00244D32">
        <w:rPr>
          <w:color w:val="auto"/>
          <w:sz w:val="28"/>
          <w:szCs w:val="28"/>
        </w:rPr>
        <w:t xml:space="preserve">риложении </w:t>
      </w:r>
      <w:r w:rsidR="00EC0736" w:rsidRPr="00244D32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>.</w:t>
      </w:r>
    </w:p>
    <w:p w14:paraId="39AB52E2" w14:textId="0123F373" w:rsidR="00BB752E" w:rsidRPr="00244D32" w:rsidRDefault="00BB752E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4</w:t>
      </w:r>
      <w:r w:rsidRPr="00244D32">
        <w:rPr>
          <w:color w:val="auto"/>
          <w:sz w:val="28"/>
          <w:szCs w:val="28"/>
        </w:rPr>
        <w:t xml:space="preserve"> Участники, прошедшие в финальный тур</w:t>
      </w:r>
      <w:r w:rsidR="003253BA" w:rsidRPr="00244D32">
        <w:rPr>
          <w:color w:val="auto"/>
          <w:sz w:val="28"/>
          <w:szCs w:val="28"/>
        </w:rPr>
        <w:t>, должны подготовить доклад, продолжительностью 5-7 минут, представляющий основные результаты работы. Рекомендуется следующая структура доклада:</w:t>
      </w:r>
    </w:p>
    <w:p w14:paraId="7C976DA2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вступление (обоснование актуальности исследования, формулировка цели проекта, постановка задачи);</w:t>
      </w:r>
    </w:p>
    <w:p w14:paraId="5855CF45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пути решения поставленной задачи (обоснование принятого решения);</w:t>
      </w:r>
    </w:p>
    <w:p w14:paraId="6EFD67CD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полученные результаты;</w:t>
      </w:r>
    </w:p>
    <w:p w14:paraId="0A84063B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перспективы внедрения, научная и практическая значимость.</w:t>
      </w:r>
    </w:p>
    <w:p w14:paraId="6FF15104" w14:textId="77034F49" w:rsidR="0099457B" w:rsidRPr="00244D32" w:rsidRDefault="00A84DB1" w:rsidP="00B246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5</w:t>
      </w:r>
      <w:r w:rsidRPr="00244D32">
        <w:rPr>
          <w:color w:val="auto"/>
          <w:sz w:val="28"/>
          <w:szCs w:val="28"/>
        </w:rPr>
        <w:t xml:space="preserve"> Для доклада обязательно наличие презентационных материалов, объемом не более 10 слайдов, оформленных просто и лаконично. Рекомендуется минимизировать использование текста и включить в презентацию рисунки, таблицы и формулы, </w:t>
      </w:r>
      <w:r w:rsidR="007165AC" w:rsidRPr="00244D32">
        <w:rPr>
          <w:color w:val="auto"/>
          <w:sz w:val="28"/>
          <w:szCs w:val="28"/>
        </w:rPr>
        <w:t>максимально отражающие результаты проведенного исследования.</w:t>
      </w:r>
      <w:r w:rsidR="00D51B4B" w:rsidRPr="00244D32">
        <w:rPr>
          <w:color w:val="auto"/>
          <w:sz w:val="28"/>
          <w:szCs w:val="28"/>
        </w:rPr>
        <w:t xml:space="preserve"> Также допустимо использование демонстративных материалов для презентации разработок.</w:t>
      </w:r>
    </w:p>
    <w:p w14:paraId="6DCD86E6" w14:textId="77777777" w:rsidR="0099457B" w:rsidRPr="00244D32" w:rsidRDefault="0099457B" w:rsidP="00A84D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69DCA13" w14:textId="200540B7" w:rsidR="00D7557B" w:rsidRPr="00244D32" w:rsidRDefault="00D7557B" w:rsidP="00F93857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244D32">
        <w:rPr>
          <w:b/>
          <w:color w:val="auto"/>
          <w:sz w:val="28"/>
          <w:szCs w:val="28"/>
        </w:rPr>
        <w:t>КРИТЕРИИ ОЦЕНКИ ПРОЕКТОВ КОНКУРСНОЙ КОМИССИЕЙ</w:t>
      </w:r>
    </w:p>
    <w:p w14:paraId="3E5E0A54" w14:textId="2FABD339" w:rsidR="00D7557B" w:rsidRPr="00244D32" w:rsidRDefault="00D7557B" w:rsidP="00F93857">
      <w:pPr>
        <w:pStyle w:val="Default"/>
        <w:ind w:left="57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4.1 </w:t>
      </w:r>
      <w:r w:rsidR="00CB2436">
        <w:rPr>
          <w:color w:val="auto"/>
          <w:sz w:val="28"/>
          <w:szCs w:val="28"/>
        </w:rPr>
        <w:t>На заочном отборе</w:t>
      </w:r>
      <w:r w:rsidR="00F93857" w:rsidRPr="00244D32">
        <w:rPr>
          <w:color w:val="auto"/>
          <w:sz w:val="28"/>
          <w:szCs w:val="28"/>
        </w:rPr>
        <w:t xml:space="preserve"> п</w:t>
      </w:r>
      <w:r w:rsidRPr="00244D32">
        <w:rPr>
          <w:color w:val="auto"/>
          <w:sz w:val="28"/>
          <w:szCs w:val="28"/>
        </w:rPr>
        <w:t>роекты подлежат оцениванию Конкурсной комиссией по следующим критериям:</w:t>
      </w:r>
    </w:p>
    <w:p w14:paraId="4FE20559" w14:textId="599DE912" w:rsidR="00B24627" w:rsidRDefault="00D7557B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F93857" w:rsidRPr="00244D32">
        <w:rPr>
          <w:rFonts w:ascii="Times New Roman" w:hAnsi="Times New Roman" w:cs="Times New Roman"/>
          <w:sz w:val="28"/>
          <w:szCs w:val="28"/>
        </w:rPr>
        <w:t xml:space="preserve">- </w:t>
      </w:r>
      <w:r w:rsidR="00CB2436">
        <w:rPr>
          <w:rFonts w:ascii="Times New Roman" w:hAnsi="Times New Roman" w:cs="Times New Roman"/>
          <w:sz w:val="28"/>
          <w:szCs w:val="28"/>
        </w:rPr>
        <w:t>а</w:t>
      </w:r>
      <w:r w:rsidR="00CB2436" w:rsidRPr="00CB2436">
        <w:rPr>
          <w:rFonts w:ascii="Times New Roman" w:hAnsi="Times New Roman" w:cs="Times New Roman"/>
          <w:sz w:val="28"/>
          <w:szCs w:val="28"/>
        </w:rPr>
        <w:t xml:space="preserve">ктуальность предлагаемого проекта </w:t>
      </w:r>
      <w:r w:rsidR="00B24627">
        <w:rPr>
          <w:rFonts w:ascii="Times New Roman" w:hAnsi="Times New Roman" w:cs="Times New Roman"/>
          <w:sz w:val="28"/>
          <w:szCs w:val="28"/>
        </w:rPr>
        <w:t>(10 баллов);</w:t>
      </w:r>
    </w:p>
    <w:p w14:paraId="38BF00AC" w14:textId="6EBB927A" w:rsidR="00D7557B" w:rsidRDefault="00B2462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436">
        <w:rPr>
          <w:rFonts w:ascii="Times New Roman" w:hAnsi="Times New Roman" w:cs="Times New Roman"/>
          <w:sz w:val="28"/>
          <w:szCs w:val="28"/>
        </w:rPr>
        <w:t>о</w:t>
      </w:r>
      <w:r w:rsidR="00CB2436" w:rsidRPr="00CB2436">
        <w:rPr>
          <w:rFonts w:ascii="Times New Roman" w:hAnsi="Times New Roman" w:cs="Times New Roman"/>
          <w:sz w:val="28"/>
          <w:szCs w:val="28"/>
        </w:rPr>
        <w:t>ценка новизны про</w:t>
      </w:r>
      <w:r w:rsidR="00CB2436">
        <w:rPr>
          <w:rFonts w:ascii="Times New Roman" w:hAnsi="Times New Roman" w:cs="Times New Roman"/>
          <w:sz w:val="28"/>
          <w:szCs w:val="28"/>
        </w:rPr>
        <w:t>екта</w:t>
      </w:r>
      <w:r w:rsidR="00CB2436" w:rsidRPr="00CB2436">
        <w:rPr>
          <w:rFonts w:ascii="Times New Roman" w:hAnsi="Times New Roman" w:cs="Times New Roman"/>
          <w:sz w:val="28"/>
          <w:szCs w:val="28"/>
        </w:rPr>
        <w:t xml:space="preserve"> </w:t>
      </w:r>
      <w:r w:rsidR="00F93857" w:rsidRPr="00244D32">
        <w:rPr>
          <w:rFonts w:ascii="Times New Roman" w:hAnsi="Times New Roman" w:cs="Times New Roman"/>
          <w:sz w:val="28"/>
          <w:szCs w:val="28"/>
        </w:rPr>
        <w:t>(30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899D41" w14:textId="6F211548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>оответствие содержания работы заявленной теме</w:t>
      </w:r>
      <w:r w:rsidRPr="00244D32">
        <w:rPr>
          <w:rFonts w:ascii="Times New Roman" w:hAnsi="Times New Roman" w:cs="Times New Roman"/>
          <w:sz w:val="28"/>
          <w:szCs w:val="28"/>
        </w:rPr>
        <w:t xml:space="preserve"> (10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002C42" w14:textId="39C8FDC0" w:rsidR="00CB2436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>тепень испол</w:t>
      </w:r>
      <w:r w:rsidR="00CB2436">
        <w:rPr>
          <w:rFonts w:ascii="Times New Roman" w:hAnsi="Times New Roman" w:cs="Times New Roman"/>
          <w:sz w:val="28"/>
          <w:szCs w:val="28"/>
        </w:rPr>
        <w:t>ьзования собственных наработок (30 баллов);</w:t>
      </w:r>
    </w:p>
    <w:p w14:paraId="394E5CE9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облюдение порядка/формата оформления работы, </w:t>
      </w:r>
      <w:r w:rsidRPr="00244D32">
        <w:rPr>
          <w:rFonts w:ascii="Times New Roman" w:hAnsi="Times New Roman" w:cs="Times New Roman"/>
          <w:sz w:val="28"/>
          <w:szCs w:val="28"/>
        </w:rPr>
        <w:t>с</w:t>
      </w:r>
      <w:r w:rsidR="00D7557B" w:rsidRPr="00244D32">
        <w:rPr>
          <w:rFonts w:ascii="Times New Roman" w:hAnsi="Times New Roman" w:cs="Times New Roman"/>
          <w:sz w:val="28"/>
          <w:szCs w:val="28"/>
        </w:rPr>
        <w:t>оответствие выводов поставленным задачам, их обоснованность</w:t>
      </w:r>
      <w:r w:rsidRPr="00244D32">
        <w:rPr>
          <w:rFonts w:ascii="Times New Roman" w:hAnsi="Times New Roman" w:cs="Times New Roman"/>
          <w:sz w:val="28"/>
          <w:szCs w:val="28"/>
        </w:rPr>
        <w:t xml:space="preserve"> (20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F1956" w14:textId="77777777" w:rsidR="00F93857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4.2 Максимальный балл, который может набрать участник в первом туре, 100 баллов.</w:t>
      </w:r>
    </w:p>
    <w:p w14:paraId="0B8B9EAF" w14:textId="6C1682BE" w:rsidR="00F93857" w:rsidRPr="00244D32" w:rsidRDefault="00F93857" w:rsidP="00F93857">
      <w:pPr>
        <w:pStyle w:val="Default"/>
        <w:ind w:left="57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4.3 </w:t>
      </w:r>
      <w:r w:rsidR="00CB2436">
        <w:rPr>
          <w:color w:val="auto"/>
          <w:sz w:val="28"/>
          <w:szCs w:val="28"/>
        </w:rPr>
        <w:t>На финальном этапе</w:t>
      </w:r>
      <w:r w:rsidRPr="00244D32">
        <w:rPr>
          <w:color w:val="auto"/>
          <w:sz w:val="28"/>
          <w:szCs w:val="28"/>
        </w:rPr>
        <w:t xml:space="preserve"> проекты подлежат оцениванию Конкурсной комиссией по следующим критериям:</w:t>
      </w:r>
    </w:p>
    <w:p w14:paraId="06535A06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о</w:t>
      </w:r>
      <w:r w:rsidR="00D7557B" w:rsidRPr="00244D32">
        <w:rPr>
          <w:rFonts w:ascii="Times New Roman" w:hAnsi="Times New Roman" w:cs="Times New Roman"/>
          <w:sz w:val="28"/>
          <w:szCs w:val="28"/>
        </w:rPr>
        <w:t>ригинальность решения, подхода к исследованию</w:t>
      </w:r>
      <w:r w:rsidRPr="00244D32">
        <w:rPr>
          <w:rFonts w:ascii="Times New Roman" w:hAnsi="Times New Roman" w:cs="Times New Roman"/>
          <w:sz w:val="28"/>
          <w:szCs w:val="28"/>
        </w:rPr>
        <w:t>, научная новизна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B13F5E" w14:textId="5E549AB8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</w:t>
      </w:r>
      <w:r w:rsidR="00CB2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436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  <w:r w:rsidR="00CB243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44D32">
        <w:rPr>
          <w:rFonts w:ascii="Times New Roman" w:hAnsi="Times New Roman" w:cs="Times New Roman"/>
          <w:sz w:val="28"/>
          <w:szCs w:val="28"/>
        </w:rPr>
        <w:t>, г</w:t>
      </w:r>
      <w:r w:rsidR="00D7557B" w:rsidRPr="00244D32">
        <w:rPr>
          <w:rFonts w:ascii="Times New Roman" w:hAnsi="Times New Roman" w:cs="Times New Roman"/>
          <w:sz w:val="28"/>
          <w:szCs w:val="28"/>
        </w:rPr>
        <w:t>лубина проведенного исследования</w:t>
      </w:r>
      <w:r w:rsidRPr="00244D32">
        <w:rPr>
          <w:rFonts w:ascii="Times New Roman" w:hAnsi="Times New Roman" w:cs="Times New Roman"/>
          <w:sz w:val="28"/>
          <w:szCs w:val="28"/>
        </w:rPr>
        <w:t>, уровень технической сложности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D8D2EA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т</w:t>
      </w:r>
      <w:r w:rsidR="00D7557B" w:rsidRPr="00244D32">
        <w:rPr>
          <w:rFonts w:ascii="Times New Roman" w:hAnsi="Times New Roman" w:cs="Times New Roman"/>
          <w:sz w:val="28"/>
          <w:szCs w:val="28"/>
        </w:rPr>
        <w:t>еоретическая и практическая значимость проделанной работы</w:t>
      </w:r>
      <w:r w:rsidRPr="00244D32">
        <w:rPr>
          <w:rFonts w:ascii="Times New Roman" w:hAnsi="Times New Roman" w:cs="Times New Roman"/>
          <w:sz w:val="28"/>
          <w:szCs w:val="28"/>
        </w:rPr>
        <w:t>,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2025B6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у</w:t>
      </w:r>
      <w:r w:rsidR="00D7557B" w:rsidRPr="00244D32">
        <w:rPr>
          <w:rFonts w:ascii="Times New Roman" w:hAnsi="Times New Roman" w:cs="Times New Roman"/>
          <w:sz w:val="28"/>
          <w:szCs w:val="28"/>
        </w:rPr>
        <w:t>мение отвечать на вопросы конкурсной комиссии</w:t>
      </w:r>
      <w:r w:rsidRPr="00244D32">
        <w:rPr>
          <w:rFonts w:ascii="Times New Roman" w:hAnsi="Times New Roman" w:cs="Times New Roman"/>
          <w:sz w:val="28"/>
          <w:szCs w:val="28"/>
        </w:rPr>
        <w:t xml:space="preserve">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394A0" w14:textId="5CD930E6" w:rsidR="00F93857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4.4 Максимальный балл, который может набрать участник </w:t>
      </w:r>
      <w:r w:rsidR="00CB2436">
        <w:rPr>
          <w:rFonts w:ascii="Times New Roman" w:hAnsi="Times New Roman" w:cs="Times New Roman"/>
          <w:sz w:val="28"/>
          <w:szCs w:val="28"/>
        </w:rPr>
        <w:t>в финальном отборе</w:t>
      </w:r>
      <w:r w:rsidRPr="00244D32">
        <w:rPr>
          <w:rFonts w:ascii="Times New Roman" w:hAnsi="Times New Roman" w:cs="Times New Roman"/>
          <w:sz w:val="28"/>
          <w:szCs w:val="28"/>
        </w:rPr>
        <w:t>, 100 баллов.</w:t>
      </w:r>
    </w:p>
    <w:p w14:paraId="7679B256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B82E1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8D278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F328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2B62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367E3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59DC" w14:textId="1335D64D" w:rsidR="000F0C14" w:rsidRPr="00244D32" w:rsidRDefault="000F0C14" w:rsidP="00CB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0C14" w:rsidRPr="00244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220F4F" w14:textId="77777777" w:rsidR="000F0C14" w:rsidRPr="00244D32" w:rsidRDefault="000F0C14" w:rsidP="001D78FD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23B220FE" w14:textId="2614C561" w:rsidR="001D78FD" w:rsidRPr="00244D32" w:rsidRDefault="00CB2436" w:rsidP="001D78FD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0F0C14" w:rsidRPr="00244D32">
        <w:rPr>
          <w:color w:val="auto"/>
          <w:sz w:val="28"/>
          <w:szCs w:val="28"/>
        </w:rPr>
        <w:t xml:space="preserve"> Положению о </w:t>
      </w:r>
      <w:r w:rsidR="000F0C14" w:rsidRPr="00244D32">
        <w:rPr>
          <w:bCs/>
          <w:color w:val="auto"/>
          <w:sz w:val="28"/>
          <w:szCs w:val="28"/>
        </w:rPr>
        <w:t>конкурсе</w:t>
      </w:r>
    </w:p>
    <w:p w14:paraId="4ED83F1F" w14:textId="77777777" w:rsidR="00CB2436" w:rsidRDefault="00CB2436" w:rsidP="00CB2436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НИР </w:t>
      </w:r>
      <w:r w:rsidRPr="00CB2436">
        <w:rPr>
          <w:bCs/>
          <w:color w:val="auto"/>
          <w:sz w:val="28"/>
          <w:szCs w:val="28"/>
        </w:rPr>
        <w:t xml:space="preserve">студентов (курсантов, слушателей), </w:t>
      </w:r>
    </w:p>
    <w:p w14:paraId="5793E9C9" w14:textId="2E852F2E" w:rsidR="00CB2436" w:rsidRPr="00CB2436" w:rsidRDefault="00CB2436" w:rsidP="00CB2436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магистрантов, </w:t>
      </w:r>
      <w:r w:rsidRPr="00CB2436">
        <w:rPr>
          <w:bCs/>
          <w:color w:val="auto"/>
          <w:sz w:val="28"/>
          <w:szCs w:val="28"/>
        </w:rPr>
        <w:t xml:space="preserve">аспирантов (адъюнктов) </w:t>
      </w:r>
    </w:p>
    <w:p w14:paraId="07071668" w14:textId="607CA4E6" w:rsidR="000C4576" w:rsidRPr="00CB2436" w:rsidRDefault="00CB2436" w:rsidP="00CB2436">
      <w:pPr>
        <w:pStyle w:val="Default"/>
        <w:jc w:val="right"/>
        <w:rPr>
          <w:bCs/>
          <w:color w:val="auto"/>
          <w:sz w:val="28"/>
          <w:szCs w:val="28"/>
        </w:rPr>
      </w:pPr>
      <w:r w:rsidRPr="00CB2436">
        <w:rPr>
          <w:bCs/>
          <w:color w:val="auto"/>
          <w:sz w:val="28"/>
          <w:szCs w:val="28"/>
        </w:rPr>
        <w:t>в рамках Фестиваля морской науки</w:t>
      </w:r>
    </w:p>
    <w:p w14:paraId="35F33DF8" w14:textId="77777777" w:rsidR="000C4576" w:rsidRPr="00244D32" w:rsidRDefault="000C4576" w:rsidP="000C4576">
      <w:pPr>
        <w:pStyle w:val="Default"/>
        <w:jc w:val="center"/>
        <w:rPr>
          <w:bCs/>
          <w:color w:val="auto"/>
          <w:sz w:val="28"/>
          <w:szCs w:val="28"/>
        </w:rPr>
      </w:pPr>
    </w:p>
    <w:p w14:paraId="4F9D10AF" w14:textId="77777777" w:rsidR="001D78FD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244D32">
        <w:rPr>
          <w:bCs/>
          <w:caps/>
          <w:color w:val="auto"/>
          <w:sz w:val="28"/>
          <w:szCs w:val="28"/>
        </w:rPr>
        <w:t>ЗАЯВКА</w:t>
      </w:r>
    </w:p>
    <w:p w14:paraId="10D3866F" w14:textId="77777777" w:rsidR="00CB2436" w:rsidRPr="00CB2436" w:rsidRDefault="000C4576" w:rsidP="00CB243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244D32">
        <w:rPr>
          <w:bCs/>
          <w:caps/>
          <w:color w:val="auto"/>
          <w:sz w:val="28"/>
          <w:szCs w:val="28"/>
        </w:rPr>
        <w:t xml:space="preserve">НА УЧАСТИЕ В КОНКУРСЕ нир </w:t>
      </w:r>
      <w:r w:rsidR="00CB2436" w:rsidRPr="00CB2436">
        <w:rPr>
          <w:bCs/>
          <w:caps/>
          <w:color w:val="auto"/>
          <w:sz w:val="28"/>
          <w:szCs w:val="28"/>
        </w:rPr>
        <w:t>о конкурсе научно-исследовательских работ</w:t>
      </w:r>
    </w:p>
    <w:p w14:paraId="1DD91749" w14:textId="77777777" w:rsidR="00CB2436" w:rsidRPr="00CB2436" w:rsidRDefault="00CB2436" w:rsidP="00CB243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CB2436">
        <w:rPr>
          <w:bCs/>
          <w:caps/>
          <w:color w:val="auto"/>
          <w:sz w:val="28"/>
          <w:szCs w:val="28"/>
        </w:rPr>
        <w:t xml:space="preserve">студентов (курсантов, слушателей), магистрантов, </w:t>
      </w:r>
    </w:p>
    <w:p w14:paraId="2C5EFF85" w14:textId="77777777" w:rsidR="00CB2436" w:rsidRPr="00CB2436" w:rsidRDefault="00CB2436" w:rsidP="00CB243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CB2436">
        <w:rPr>
          <w:bCs/>
          <w:caps/>
          <w:color w:val="auto"/>
          <w:sz w:val="28"/>
          <w:szCs w:val="28"/>
        </w:rPr>
        <w:t xml:space="preserve">аспирантов (адъюнктов) </w:t>
      </w:r>
    </w:p>
    <w:p w14:paraId="5795EF40" w14:textId="537D6D67" w:rsidR="000C4576" w:rsidRPr="00CB2436" w:rsidRDefault="00CB2436" w:rsidP="00CB243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CB2436">
        <w:rPr>
          <w:bCs/>
          <w:caps/>
          <w:color w:val="auto"/>
          <w:sz w:val="28"/>
          <w:szCs w:val="28"/>
        </w:rPr>
        <w:t>в рамках Фестиваля морской науки</w:t>
      </w:r>
    </w:p>
    <w:p w14:paraId="10F4B7D4" w14:textId="77777777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1"/>
        <w:gridCol w:w="4234"/>
      </w:tblGrid>
      <w:tr w:rsidR="00244D32" w:rsidRPr="00244D32" w14:paraId="314AA15B" w14:textId="77777777" w:rsidTr="00D40808">
        <w:tc>
          <w:tcPr>
            <w:tcW w:w="5111" w:type="dxa"/>
          </w:tcPr>
          <w:p w14:paraId="173CFCB6" w14:textId="317D7A6C" w:rsidR="00E72599" w:rsidRPr="00244D32" w:rsidRDefault="00E72599" w:rsidP="00CB2436">
            <w:pPr>
              <w:pStyle w:val="Default"/>
              <w:jc w:val="both"/>
              <w:rPr>
                <w:bCs/>
                <w:caps/>
                <w:color w:val="auto"/>
                <w:sz w:val="28"/>
                <w:szCs w:val="28"/>
              </w:rPr>
            </w:pPr>
            <w:r w:rsidRPr="00244D32">
              <w:rPr>
                <w:bCs/>
                <w:caps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4234" w:type="dxa"/>
          </w:tcPr>
          <w:p w14:paraId="19B78A8A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6A600E25" w14:textId="77777777" w:rsidTr="00D40808">
        <w:tc>
          <w:tcPr>
            <w:tcW w:w="5111" w:type="dxa"/>
          </w:tcPr>
          <w:p w14:paraId="171CF601" w14:textId="5AB0AA45" w:rsidR="00E72599" w:rsidRPr="00244D32" w:rsidRDefault="00E72599" w:rsidP="00CB2436">
            <w:pPr>
              <w:pStyle w:val="Default"/>
              <w:jc w:val="both"/>
              <w:rPr>
                <w:bCs/>
                <w:caps/>
                <w:color w:val="auto"/>
                <w:sz w:val="28"/>
                <w:szCs w:val="28"/>
              </w:rPr>
            </w:pPr>
            <w:r w:rsidRPr="00244D32">
              <w:rPr>
                <w:bCs/>
                <w:caps/>
                <w:color w:val="auto"/>
                <w:sz w:val="28"/>
                <w:szCs w:val="28"/>
              </w:rPr>
              <w:t>вуз</w:t>
            </w:r>
            <w:r w:rsidR="00D40808" w:rsidRPr="00244D32">
              <w:rPr>
                <w:bCs/>
                <w:caps/>
                <w:color w:val="auto"/>
                <w:sz w:val="28"/>
                <w:szCs w:val="28"/>
              </w:rPr>
              <w:t xml:space="preserve"> (</w:t>
            </w:r>
            <w:r w:rsidR="00D40808" w:rsidRPr="00244D32">
              <w:rPr>
                <w:bCs/>
                <w:color w:val="auto"/>
                <w:sz w:val="28"/>
                <w:szCs w:val="28"/>
              </w:rPr>
              <w:t>полное наименование образовательного учреждения</w:t>
            </w:r>
            <w:r w:rsidR="00D40808" w:rsidRPr="00244D32">
              <w:rPr>
                <w:bCs/>
                <w:caps/>
                <w:color w:val="auto"/>
                <w:sz w:val="28"/>
                <w:szCs w:val="28"/>
              </w:rPr>
              <w:t>)</w:t>
            </w:r>
          </w:p>
        </w:tc>
        <w:tc>
          <w:tcPr>
            <w:tcW w:w="4234" w:type="dxa"/>
          </w:tcPr>
          <w:p w14:paraId="4D1644F3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16429FCE" w14:textId="77777777" w:rsidTr="00D40808">
        <w:tc>
          <w:tcPr>
            <w:tcW w:w="5111" w:type="dxa"/>
          </w:tcPr>
          <w:p w14:paraId="020B828D" w14:textId="72E37CC1" w:rsidR="00E72599" w:rsidRPr="00244D32" w:rsidRDefault="00EC0736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 xml:space="preserve">Академическая степень образования </w:t>
            </w:r>
            <w:r w:rsidR="00D40808" w:rsidRPr="00244D32">
              <w:rPr>
                <w:bCs/>
                <w:color w:val="auto"/>
                <w:sz w:val="28"/>
                <w:szCs w:val="28"/>
              </w:rPr>
              <w:t xml:space="preserve">с указанием года обучения </w:t>
            </w:r>
            <w:r w:rsidRPr="00244D32">
              <w:rPr>
                <w:bCs/>
                <w:color w:val="auto"/>
                <w:sz w:val="28"/>
                <w:szCs w:val="28"/>
              </w:rPr>
              <w:t>(бакалавриат/магистратура/аспирантура)</w:t>
            </w:r>
          </w:p>
        </w:tc>
        <w:tc>
          <w:tcPr>
            <w:tcW w:w="4234" w:type="dxa"/>
          </w:tcPr>
          <w:p w14:paraId="0E9C1E49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09283B3F" w14:textId="77777777" w:rsidTr="00D40808">
        <w:tc>
          <w:tcPr>
            <w:tcW w:w="5111" w:type="dxa"/>
          </w:tcPr>
          <w:p w14:paraId="36E58F82" w14:textId="77777777" w:rsidR="00E72599" w:rsidRPr="00244D32" w:rsidRDefault="00E72599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4234" w:type="dxa"/>
          </w:tcPr>
          <w:p w14:paraId="1FBF4E36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7AF6DC64" w14:textId="77777777" w:rsidTr="00D40808">
        <w:trPr>
          <w:trHeight w:val="611"/>
        </w:trPr>
        <w:tc>
          <w:tcPr>
            <w:tcW w:w="5111" w:type="dxa"/>
          </w:tcPr>
          <w:p w14:paraId="2C160EC0" w14:textId="7E760341" w:rsidR="00EC0736" w:rsidRPr="00244D32" w:rsidRDefault="00EC0736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Научный руководитель (должность, место работы)</w:t>
            </w:r>
          </w:p>
        </w:tc>
        <w:tc>
          <w:tcPr>
            <w:tcW w:w="4234" w:type="dxa"/>
          </w:tcPr>
          <w:p w14:paraId="65409DE9" w14:textId="77777777" w:rsidR="00EC0736" w:rsidRPr="00244D32" w:rsidRDefault="00EC0736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730A7F4F" w14:textId="77777777" w:rsidTr="00D40808">
        <w:tc>
          <w:tcPr>
            <w:tcW w:w="5111" w:type="dxa"/>
          </w:tcPr>
          <w:p w14:paraId="34D00A8A" w14:textId="15E55AF8" w:rsidR="00934D2B" w:rsidRPr="00244D32" w:rsidRDefault="00934D2B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234" w:type="dxa"/>
          </w:tcPr>
          <w:p w14:paraId="2C311BF6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  <w:lang w:val="en-US"/>
              </w:rPr>
            </w:pPr>
          </w:p>
        </w:tc>
      </w:tr>
      <w:tr w:rsidR="00244D32" w:rsidRPr="00244D32" w14:paraId="38832FCC" w14:textId="77777777" w:rsidTr="00D40808">
        <w:tc>
          <w:tcPr>
            <w:tcW w:w="5111" w:type="dxa"/>
          </w:tcPr>
          <w:p w14:paraId="74C2FCD2" w14:textId="5F52849A" w:rsidR="00934D2B" w:rsidRPr="00244D32" w:rsidRDefault="00934D2B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>Контактн</w:t>
            </w:r>
            <w:r w:rsidR="00CB2436">
              <w:rPr>
                <w:color w:val="auto"/>
                <w:sz w:val="28"/>
                <w:szCs w:val="28"/>
              </w:rPr>
              <w:t>ый телефон руководителя</w:t>
            </w:r>
          </w:p>
        </w:tc>
        <w:tc>
          <w:tcPr>
            <w:tcW w:w="4234" w:type="dxa"/>
          </w:tcPr>
          <w:p w14:paraId="7769FFB1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348D7503" w14:textId="77777777" w:rsidTr="00D40808">
        <w:tc>
          <w:tcPr>
            <w:tcW w:w="5111" w:type="dxa"/>
          </w:tcPr>
          <w:p w14:paraId="27F4334A" w14:textId="22E75AE6" w:rsidR="00934D2B" w:rsidRPr="00244D32" w:rsidRDefault="00934D2B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en-US"/>
              </w:rPr>
            </w:pPr>
            <w:r w:rsidRPr="00244D32">
              <w:rPr>
                <w:color w:val="auto"/>
                <w:sz w:val="28"/>
                <w:szCs w:val="28"/>
              </w:rPr>
              <w:t>Контактный e-</w:t>
            </w:r>
            <w:proofErr w:type="spellStart"/>
            <w:r w:rsidRPr="00244D32">
              <w:rPr>
                <w:color w:val="auto"/>
                <w:sz w:val="28"/>
                <w:szCs w:val="28"/>
              </w:rPr>
              <w:t>mail</w:t>
            </w:r>
            <w:proofErr w:type="spellEnd"/>
            <w:r w:rsidRPr="00244D32">
              <w:rPr>
                <w:color w:val="auto"/>
                <w:sz w:val="28"/>
                <w:szCs w:val="28"/>
              </w:rPr>
              <w:t xml:space="preserve"> участника </w:t>
            </w:r>
          </w:p>
        </w:tc>
        <w:tc>
          <w:tcPr>
            <w:tcW w:w="4234" w:type="dxa"/>
          </w:tcPr>
          <w:p w14:paraId="5E606EF4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934D2B" w:rsidRPr="00244D32" w14:paraId="62B236BA" w14:textId="77777777" w:rsidTr="00D40808">
        <w:tc>
          <w:tcPr>
            <w:tcW w:w="5111" w:type="dxa"/>
          </w:tcPr>
          <w:p w14:paraId="628BAF6E" w14:textId="1B775EBB" w:rsidR="00934D2B" w:rsidRPr="00244D32" w:rsidRDefault="00934D2B" w:rsidP="00CB243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>Контакт</w:t>
            </w:r>
            <w:r w:rsidR="00CB2436">
              <w:rPr>
                <w:color w:val="auto"/>
                <w:sz w:val="28"/>
                <w:szCs w:val="28"/>
              </w:rPr>
              <w:t>ный e-</w:t>
            </w:r>
            <w:proofErr w:type="spellStart"/>
            <w:r w:rsidR="00CB2436">
              <w:rPr>
                <w:color w:val="auto"/>
                <w:sz w:val="28"/>
                <w:szCs w:val="28"/>
              </w:rPr>
              <w:t>mail</w:t>
            </w:r>
            <w:proofErr w:type="spellEnd"/>
            <w:r w:rsidR="00CB2436">
              <w:rPr>
                <w:color w:val="auto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234" w:type="dxa"/>
          </w:tcPr>
          <w:p w14:paraId="23D5F8B0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</w:tbl>
    <w:p w14:paraId="1BCD80C0" w14:textId="77777777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</w:p>
    <w:p w14:paraId="35D0FED9" w14:textId="77777777" w:rsidR="000C4576" w:rsidRPr="00244D32" w:rsidRDefault="000C4576" w:rsidP="000C4576">
      <w:pPr>
        <w:pStyle w:val="Default"/>
        <w:jc w:val="center"/>
        <w:rPr>
          <w:bCs/>
          <w:color w:val="auto"/>
          <w:sz w:val="28"/>
          <w:szCs w:val="28"/>
        </w:rPr>
      </w:pPr>
    </w:p>
    <w:p w14:paraId="2DCD8E0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F1336" w14:textId="79FA8536" w:rsidR="00F93857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56CA5" w14:textId="08B5AB85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1BBEC" w14:textId="581325D3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EE85D" w14:textId="78453A62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DB286" w14:textId="5E1667F7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F4BCB" w14:textId="262B7527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A1ACE" w14:textId="0C232F2D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578D6" w14:textId="64897904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46F0A" w14:textId="24548B48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008EB" w14:textId="17130F51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F5823" w14:textId="06251C06" w:rsidR="000E15AC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0B578" w14:textId="77777777" w:rsidR="000E15AC" w:rsidRPr="00244D32" w:rsidRDefault="000E15AC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020E8F1" w14:textId="77777777" w:rsidR="00D7557B" w:rsidRPr="00244D32" w:rsidRDefault="00D7557B" w:rsidP="00D7557B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499535B9" w14:textId="77777777" w:rsidR="003253BA" w:rsidRPr="00244D32" w:rsidRDefault="003253BA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C3AE1AE" w14:textId="77777777" w:rsidR="00BB752E" w:rsidRPr="00244D32" w:rsidRDefault="00BB752E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9F0CA7E" w14:textId="77777777" w:rsidR="007D21C1" w:rsidRPr="00244D32" w:rsidRDefault="007D21C1" w:rsidP="00330022">
      <w:pPr>
        <w:pStyle w:val="Default"/>
        <w:ind w:firstLine="709"/>
        <w:jc w:val="both"/>
        <w:rPr>
          <w:color w:val="auto"/>
          <w:sz w:val="28"/>
          <w:szCs w:val="28"/>
        </w:rPr>
        <w:sectPr w:rsidR="007D21C1" w:rsidRPr="00244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952E66" w14:textId="77777777" w:rsidR="007D21C1" w:rsidRPr="00244D32" w:rsidRDefault="007D21C1" w:rsidP="007D21C1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44571A77" w14:textId="4AF57C11" w:rsidR="00CB2436" w:rsidRPr="00CB2436" w:rsidRDefault="00CB2436" w:rsidP="00CB243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CB2436">
        <w:rPr>
          <w:color w:val="auto"/>
          <w:sz w:val="28"/>
          <w:szCs w:val="28"/>
        </w:rPr>
        <w:t>Положению о конкурсе</w:t>
      </w:r>
    </w:p>
    <w:p w14:paraId="5C9F1CDF" w14:textId="77777777" w:rsidR="00CB2436" w:rsidRPr="00CB2436" w:rsidRDefault="00CB2436" w:rsidP="00CB2436">
      <w:pPr>
        <w:pStyle w:val="Default"/>
        <w:jc w:val="right"/>
        <w:rPr>
          <w:color w:val="auto"/>
          <w:sz w:val="28"/>
          <w:szCs w:val="28"/>
        </w:rPr>
      </w:pPr>
      <w:r w:rsidRPr="00CB2436">
        <w:rPr>
          <w:color w:val="auto"/>
          <w:sz w:val="28"/>
          <w:szCs w:val="28"/>
        </w:rPr>
        <w:t xml:space="preserve">НИР студентов (курсантов, слушателей), </w:t>
      </w:r>
    </w:p>
    <w:p w14:paraId="5F238874" w14:textId="77777777" w:rsidR="00CB2436" w:rsidRPr="00CB2436" w:rsidRDefault="00CB2436" w:rsidP="00CB2436">
      <w:pPr>
        <w:pStyle w:val="Default"/>
        <w:jc w:val="right"/>
        <w:rPr>
          <w:color w:val="auto"/>
          <w:sz w:val="28"/>
          <w:szCs w:val="28"/>
        </w:rPr>
      </w:pPr>
      <w:r w:rsidRPr="00CB2436">
        <w:rPr>
          <w:color w:val="auto"/>
          <w:sz w:val="28"/>
          <w:szCs w:val="28"/>
        </w:rPr>
        <w:t xml:space="preserve">магистрантов, аспирантов (адъюнктов) </w:t>
      </w:r>
    </w:p>
    <w:p w14:paraId="582469BB" w14:textId="7136A420" w:rsidR="007D21C1" w:rsidRPr="00244D32" w:rsidRDefault="00CB2436" w:rsidP="00CB2436">
      <w:pPr>
        <w:pStyle w:val="Default"/>
        <w:jc w:val="right"/>
        <w:rPr>
          <w:bCs/>
          <w:color w:val="auto"/>
          <w:sz w:val="28"/>
          <w:szCs w:val="28"/>
        </w:rPr>
      </w:pPr>
      <w:r w:rsidRPr="00CB2436">
        <w:rPr>
          <w:color w:val="auto"/>
          <w:sz w:val="28"/>
          <w:szCs w:val="28"/>
        </w:rPr>
        <w:t>в рамках Фестиваля морской науки</w:t>
      </w:r>
    </w:p>
    <w:p w14:paraId="07F90DC5" w14:textId="77777777" w:rsidR="007D21C1" w:rsidRPr="00244D32" w:rsidRDefault="007D21C1" w:rsidP="007D21C1">
      <w:pPr>
        <w:pStyle w:val="Default"/>
        <w:rPr>
          <w:bCs/>
          <w:color w:val="auto"/>
          <w:sz w:val="28"/>
          <w:szCs w:val="28"/>
        </w:rPr>
      </w:pPr>
    </w:p>
    <w:p w14:paraId="23DA3AFB" w14:textId="7CA42C82" w:rsidR="00E94221" w:rsidRDefault="00D40D76" w:rsidP="000E15AC">
      <w:pPr>
        <w:pStyle w:val="a5"/>
        <w:widowControl/>
        <w:ind w:left="567" w:right="566"/>
      </w:pPr>
      <w:r w:rsidRPr="00244D32">
        <w:t xml:space="preserve">ТРЕБОВАНИЯ К оформлению текстов </w:t>
      </w:r>
      <w:r w:rsidR="007C5408" w:rsidRPr="00244D32">
        <w:t>НИР</w:t>
      </w:r>
    </w:p>
    <w:p w14:paraId="414C8238" w14:textId="7170A9BD" w:rsidR="000E15AC" w:rsidRPr="000E15AC" w:rsidRDefault="000E15AC" w:rsidP="000E15AC">
      <w:pPr>
        <w:pStyle w:val="a6"/>
        <w:jc w:val="center"/>
        <w:rPr>
          <w:sz w:val="24"/>
        </w:rPr>
      </w:pPr>
      <w:r w:rsidRPr="000E15AC">
        <w:rPr>
          <w:sz w:val="24"/>
        </w:rPr>
        <w:t>Общие требования</w:t>
      </w:r>
    </w:p>
    <w:p w14:paraId="5E878764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-</w:t>
      </w:r>
      <w:r w:rsidRPr="00E94221">
        <w:rPr>
          <w:rFonts w:ascii="Times New Roman" w:hAnsi="Times New Roman" w:cs="Times New Roman"/>
          <w:sz w:val="24"/>
        </w:rPr>
        <w:tab/>
        <w:t xml:space="preserve">формат бумаги: А4; </w:t>
      </w:r>
    </w:p>
    <w:p w14:paraId="1061F387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-</w:t>
      </w:r>
      <w:r w:rsidRPr="00E94221">
        <w:rPr>
          <w:rFonts w:ascii="Times New Roman" w:hAnsi="Times New Roman" w:cs="Times New Roman"/>
          <w:sz w:val="24"/>
        </w:rPr>
        <w:tab/>
        <w:t xml:space="preserve">ориентация: книжная; </w:t>
      </w:r>
    </w:p>
    <w:p w14:paraId="18C8409C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-</w:t>
      </w:r>
      <w:r w:rsidRPr="00E94221">
        <w:rPr>
          <w:rFonts w:ascii="Times New Roman" w:hAnsi="Times New Roman" w:cs="Times New Roman"/>
          <w:sz w:val="24"/>
        </w:rPr>
        <w:tab/>
        <w:t xml:space="preserve">межстрочный интервал – одинарный; </w:t>
      </w:r>
    </w:p>
    <w:p w14:paraId="55636DD9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-</w:t>
      </w:r>
      <w:r w:rsidRPr="00E94221">
        <w:rPr>
          <w:rFonts w:ascii="Times New Roman" w:hAnsi="Times New Roman" w:cs="Times New Roman"/>
          <w:sz w:val="24"/>
        </w:rPr>
        <w:tab/>
        <w:t xml:space="preserve">номер страницы – внизу страницы, по центру; </w:t>
      </w:r>
    </w:p>
    <w:p w14:paraId="6279FB1E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-</w:t>
      </w:r>
      <w:r w:rsidRPr="00E94221">
        <w:rPr>
          <w:rFonts w:ascii="Times New Roman" w:hAnsi="Times New Roman" w:cs="Times New Roman"/>
          <w:sz w:val="24"/>
        </w:rPr>
        <w:tab/>
        <w:t xml:space="preserve">поля страницы – 20 мм для верхнего, нижнего, левого и правого полей; - равнение текста по ширине; - при наборе текста: </w:t>
      </w:r>
    </w:p>
    <w:p w14:paraId="7CA38D34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•</w:t>
      </w:r>
      <w:r w:rsidRPr="00E94221">
        <w:rPr>
          <w:rFonts w:ascii="Times New Roman" w:hAnsi="Times New Roman" w:cs="Times New Roman"/>
          <w:sz w:val="24"/>
        </w:rPr>
        <w:tab/>
        <w:t xml:space="preserve">не допускается: применять стили при формировании текста; вносить изменения в шаблон или создавать свой для формирования текста; ставить пробелы перед знаками препинания; применять любые разрядки слов;  </w:t>
      </w:r>
    </w:p>
    <w:p w14:paraId="296D05E5" w14:textId="77777777" w:rsidR="00E94221" w:rsidRPr="00E94221" w:rsidRDefault="00E94221" w:rsidP="000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•</w:t>
      </w:r>
      <w:r w:rsidRPr="00E94221">
        <w:rPr>
          <w:rFonts w:ascii="Times New Roman" w:hAnsi="Times New Roman" w:cs="Times New Roman"/>
          <w:sz w:val="24"/>
        </w:rPr>
        <w:tab/>
        <w:t xml:space="preserve">необходимо: слова внутри абзаца разделять одним пробелом; набирать текст без принудительных переносов; установить автоматическую расстановку переносов. </w:t>
      </w:r>
    </w:p>
    <w:p w14:paraId="6CA2988D" w14:textId="78687491" w:rsidR="000E15AC" w:rsidRPr="000E15AC" w:rsidRDefault="00E94221" w:rsidP="000E15AC">
      <w:pPr>
        <w:pStyle w:val="a6"/>
        <w:jc w:val="center"/>
        <w:rPr>
          <w:sz w:val="24"/>
        </w:rPr>
      </w:pPr>
      <w:r w:rsidRPr="000E15AC">
        <w:rPr>
          <w:sz w:val="32"/>
        </w:rPr>
        <w:t xml:space="preserve"> </w:t>
      </w:r>
      <w:r w:rsidR="000E15AC" w:rsidRPr="000E15AC">
        <w:rPr>
          <w:sz w:val="24"/>
        </w:rPr>
        <w:t>Объем</w:t>
      </w:r>
    </w:p>
    <w:p w14:paraId="405ACF5A" w14:textId="33146634" w:rsidR="00E94221" w:rsidRDefault="000E15AC" w:rsidP="000E15AC">
      <w:pPr>
        <w:pStyle w:val="a8"/>
        <w:widowControl/>
        <w:ind w:firstLine="709"/>
        <w:rPr>
          <w:sz w:val="24"/>
        </w:rPr>
      </w:pPr>
      <w:r w:rsidRPr="000E15AC">
        <w:rPr>
          <w:sz w:val="24"/>
        </w:rPr>
        <w:t xml:space="preserve">НИР, оформленный в соответствии с данной инструкцией, включая рисунки и таблицы, </w:t>
      </w:r>
      <w:r>
        <w:rPr>
          <w:sz w:val="24"/>
        </w:rPr>
        <w:t xml:space="preserve">список литературы, </w:t>
      </w:r>
      <w:r w:rsidRPr="000E15AC">
        <w:rPr>
          <w:b/>
          <w:sz w:val="24"/>
        </w:rPr>
        <w:t xml:space="preserve">не должен превышать 10 (десять) страниц </w:t>
      </w:r>
      <w:r w:rsidRPr="000E15AC">
        <w:rPr>
          <w:sz w:val="24"/>
        </w:rPr>
        <w:t>формата А4 (210</w:t>
      </w:r>
      <w:r>
        <w:rPr>
          <w:sz w:val="24"/>
        </w:rPr>
        <w:t>×</w:t>
      </w:r>
      <w:r w:rsidRPr="000E15AC">
        <w:rPr>
          <w:sz w:val="24"/>
        </w:rPr>
        <w:t xml:space="preserve">297 мм) с </w:t>
      </w:r>
      <w:r w:rsidRPr="000E15AC">
        <w:rPr>
          <w:b/>
          <w:sz w:val="24"/>
        </w:rPr>
        <w:t>максимальным заполнением последней страницы</w:t>
      </w:r>
      <w:r w:rsidRPr="000E15AC">
        <w:rPr>
          <w:sz w:val="24"/>
        </w:rPr>
        <w:t xml:space="preserve">. </w:t>
      </w:r>
    </w:p>
    <w:p w14:paraId="30A1AF36" w14:textId="77777777" w:rsidR="000E15AC" w:rsidRDefault="000E15AC" w:rsidP="000E15AC">
      <w:pPr>
        <w:pStyle w:val="a8"/>
        <w:widowControl/>
        <w:ind w:firstLine="709"/>
        <w:rPr>
          <w:sz w:val="24"/>
        </w:rPr>
      </w:pPr>
    </w:p>
    <w:p w14:paraId="27557FD7" w14:textId="77777777" w:rsidR="000E15AC" w:rsidRDefault="000E15AC" w:rsidP="00E9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0E15A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Составные части статьи и порядок их следования </w:t>
      </w:r>
    </w:p>
    <w:p w14:paraId="5D9C3534" w14:textId="45CB67AF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1.</w:t>
      </w:r>
      <w:r w:rsidRPr="00E94221">
        <w:rPr>
          <w:rFonts w:ascii="Times New Roman" w:hAnsi="Times New Roman" w:cs="Times New Roman"/>
          <w:sz w:val="24"/>
        </w:rPr>
        <w:tab/>
        <w:t xml:space="preserve">Индекс по универсальной десятичной классификации (УДК) размещается в левом верхнем углу без отступа. УДК можно найти на сайте: http://teacode.com/online/udc/. </w:t>
      </w:r>
    </w:p>
    <w:p w14:paraId="5F318F54" w14:textId="05EDDA17" w:rsidR="00E94221" w:rsidRPr="00E94221" w:rsidRDefault="00E94221" w:rsidP="000E1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2.</w:t>
      </w:r>
      <w:r w:rsidRPr="00E94221">
        <w:rPr>
          <w:rFonts w:ascii="Times New Roman" w:hAnsi="Times New Roman" w:cs="Times New Roman"/>
          <w:sz w:val="24"/>
        </w:rPr>
        <w:tab/>
        <w:t>Через один интервал</w:t>
      </w:r>
      <w:r w:rsidR="000E15AC">
        <w:rPr>
          <w:rFonts w:ascii="Times New Roman" w:hAnsi="Times New Roman" w:cs="Times New Roman"/>
          <w:sz w:val="24"/>
        </w:rPr>
        <w:t xml:space="preserve"> по центру </w:t>
      </w:r>
      <w:r w:rsidRPr="00E94221">
        <w:rPr>
          <w:rFonts w:ascii="Times New Roman" w:hAnsi="Times New Roman" w:cs="Times New Roman"/>
          <w:sz w:val="24"/>
        </w:rPr>
        <w:t xml:space="preserve">название статьи прописными заглавными буквами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>, обычный). Ниже названия статьи через один</w:t>
      </w:r>
      <w:r w:rsidR="000E15AC">
        <w:rPr>
          <w:rFonts w:ascii="Times New Roman" w:hAnsi="Times New Roman" w:cs="Times New Roman"/>
          <w:sz w:val="24"/>
        </w:rPr>
        <w:t xml:space="preserve"> интервал – инициалы и фамилия автора</w:t>
      </w:r>
      <w:r w:rsidRPr="00E94221">
        <w:rPr>
          <w:rFonts w:ascii="Times New Roman" w:hAnsi="Times New Roman" w:cs="Times New Roman"/>
          <w:sz w:val="24"/>
        </w:rPr>
        <w:t>, род занятий, e-</w:t>
      </w:r>
      <w:proofErr w:type="spellStart"/>
      <w:r w:rsidRPr="00E94221">
        <w:rPr>
          <w:rFonts w:ascii="Times New Roman" w:hAnsi="Times New Roman" w:cs="Times New Roman"/>
          <w:sz w:val="24"/>
        </w:rPr>
        <w:t>mail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организация,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обычный). Сведения об авторах должны быть разделены одним интервалом.  </w:t>
      </w:r>
    </w:p>
    <w:p w14:paraId="0B547963" w14:textId="08A33DF3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4.</w:t>
      </w:r>
      <w:r w:rsidRPr="00E94221">
        <w:rPr>
          <w:rFonts w:ascii="Times New Roman" w:hAnsi="Times New Roman" w:cs="Times New Roman"/>
          <w:sz w:val="24"/>
        </w:rPr>
        <w:tab/>
        <w:t xml:space="preserve">Через один интервал с отступом </w:t>
      </w:r>
      <w:proofErr w:type="spellStart"/>
      <w:r w:rsidRPr="00E94221">
        <w:rPr>
          <w:rFonts w:ascii="Times New Roman" w:hAnsi="Times New Roman" w:cs="Times New Roman"/>
          <w:sz w:val="24"/>
        </w:rPr>
        <w:t>Tab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. 1,25 – аннотация не менее 50 слов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>,</w:t>
      </w:r>
      <w:r w:rsidR="000E15AC">
        <w:rPr>
          <w:rFonts w:ascii="Times New Roman" w:hAnsi="Times New Roman" w:cs="Times New Roman"/>
          <w:sz w:val="24"/>
        </w:rPr>
        <w:t xml:space="preserve"> </w:t>
      </w:r>
      <w:r w:rsidRPr="00E94221">
        <w:rPr>
          <w:rFonts w:ascii="Times New Roman" w:hAnsi="Times New Roman" w:cs="Times New Roman"/>
          <w:sz w:val="24"/>
        </w:rPr>
        <w:t xml:space="preserve">обычный).  </w:t>
      </w:r>
    </w:p>
    <w:p w14:paraId="42C185B5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5.</w:t>
      </w:r>
      <w:r w:rsidRPr="00E94221">
        <w:rPr>
          <w:rFonts w:ascii="Times New Roman" w:hAnsi="Times New Roman" w:cs="Times New Roman"/>
          <w:sz w:val="24"/>
        </w:rPr>
        <w:tab/>
        <w:t xml:space="preserve">Через один интервал с отступом </w:t>
      </w:r>
      <w:proofErr w:type="spellStart"/>
      <w:r w:rsidRPr="00E94221">
        <w:rPr>
          <w:rFonts w:ascii="Times New Roman" w:hAnsi="Times New Roman" w:cs="Times New Roman"/>
          <w:sz w:val="24"/>
        </w:rPr>
        <w:t>Tab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. 1,25 – ключевые слова, от трех до десяти ключевых слов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курсив). Словосочетание «Ключевые слова» должно быть выделено жирным шрифтом, после словосочетания должно быть двоеточие. Ключевые слова перечисляются через запятую. </w:t>
      </w:r>
    </w:p>
    <w:p w14:paraId="15335A2E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6.</w:t>
      </w:r>
      <w:r w:rsidRPr="00E94221">
        <w:rPr>
          <w:rFonts w:ascii="Times New Roman" w:hAnsi="Times New Roman" w:cs="Times New Roman"/>
          <w:sz w:val="24"/>
        </w:rPr>
        <w:tab/>
        <w:t xml:space="preserve">Через два интервала с отступом </w:t>
      </w:r>
      <w:proofErr w:type="spellStart"/>
      <w:r w:rsidRPr="00E94221">
        <w:rPr>
          <w:rFonts w:ascii="Times New Roman" w:hAnsi="Times New Roman" w:cs="Times New Roman"/>
          <w:sz w:val="24"/>
        </w:rPr>
        <w:t>Tab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. 1,25 – текст статьи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обычный). </w:t>
      </w:r>
    </w:p>
    <w:p w14:paraId="6E175FFD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7.</w:t>
      </w:r>
      <w:r w:rsidRPr="00E94221">
        <w:rPr>
          <w:rFonts w:ascii="Times New Roman" w:hAnsi="Times New Roman" w:cs="Times New Roman"/>
          <w:sz w:val="24"/>
        </w:rPr>
        <w:tab/>
        <w:t xml:space="preserve">Обязательные структурные элементы текста статьи: введение; объект исследования; цель и задачи исследования; методы исследования; результаты исследования; заключение, список литературы. Наименование структурных элементов размещается по центру текста, прописными буквами, жирным шрифтом, 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без отступа. Между названием структурного элемента и текстом нет интервала, до названия структурного элемента есть один интервал.  </w:t>
      </w:r>
    </w:p>
    <w:p w14:paraId="11CA5F7B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8.</w:t>
      </w:r>
      <w:r w:rsidRPr="00E94221">
        <w:rPr>
          <w:rFonts w:ascii="Times New Roman" w:hAnsi="Times New Roman" w:cs="Times New Roman"/>
          <w:sz w:val="24"/>
        </w:rPr>
        <w:tab/>
        <w:t xml:space="preserve">Список литературы является обязательным элементом научной публикации (оформляется по ГОСТ 7.1-2003 «Библиографическая запись. Библиографическое описание. Общие требования и правила составления», ГОСТ Р 7.0.5-2008 «Библиографическая ссылка. Общие требования и правила составления» (для оформления </w:t>
      </w:r>
      <w:r w:rsidRPr="00E94221">
        <w:rPr>
          <w:rFonts w:ascii="Times New Roman" w:hAnsi="Times New Roman" w:cs="Times New Roman"/>
          <w:sz w:val="24"/>
        </w:rPr>
        <w:lastRenderedPageBreak/>
        <w:t xml:space="preserve">библиографических ссылок на электронные ресурсы). Ссылки на все приведенные в списке литературы источники обязательны (в тексте приводится порядковый номер работы в квадратных скобках, </w:t>
      </w:r>
      <w:proofErr w:type="gramStart"/>
      <w:r w:rsidRPr="00E94221">
        <w:rPr>
          <w:rFonts w:ascii="Times New Roman" w:hAnsi="Times New Roman" w:cs="Times New Roman"/>
          <w:sz w:val="24"/>
        </w:rPr>
        <w:t>например</w:t>
      </w:r>
      <w:proofErr w:type="gramEnd"/>
      <w:r w:rsidRPr="00E94221">
        <w:rPr>
          <w:rFonts w:ascii="Times New Roman" w:hAnsi="Times New Roman" w:cs="Times New Roman"/>
          <w:sz w:val="24"/>
        </w:rPr>
        <w:t xml:space="preserve">: [2], [4–7], [1, 18, 25]). Если в тексте есть прямая цитата, заключенная в кавычки, то обязательно должна быть указана страница, на которой эта цитата находится в цитируемом источнике. </w:t>
      </w:r>
      <w:proofErr w:type="gramStart"/>
      <w:r w:rsidRPr="00E94221">
        <w:rPr>
          <w:rFonts w:ascii="Times New Roman" w:hAnsi="Times New Roman" w:cs="Times New Roman"/>
          <w:sz w:val="24"/>
        </w:rPr>
        <w:t>Например</w:t>
      </w:r>
      <w:proofErr w:type="gramEnd"/>
      <w:r w:rsidRPr="00E94221">
        <w:rPr>
          <w:rFonts w:ascii="Times New Roman" w:hAnsi="Times New Roman" w:cs="Times New Roman"/>
          <w:sz w:val="24"/>
        </w:rPr>
        <w:t xml:space="preserve">: [7, с. 28]. Ссылки на неопубликованные работы и работы, находящиеся в печати, не допускаются. В список включаются только те работы, на которые автор ссылается в тексте. Источники в списке литературы нумеруются и располагаются в порядке их упоминания в тексте (в порядке цитирования) или в алфавитном порядке. Образцы оформления списка литературы указаны в приложении 3. </w:t>
      </w:r>
    </w:p>
    <w:p w14:paraId="1BBD9AD2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9.</w:t>
      </w:r>
      <w:r w:rsidRPr="00E94221">
        <w:rPr>
          <w:rFonts w:ascii="Times New Roman" w:hAnsi="Times New Roman" w:cs="Times New Roman"/>
          <w:sz w:val="24"/>
        </w:rPr>
        <w:tab/>
        <w:t xml:space="preserve">Через два интервала по центру - название статьи прописными заглавными буквами на английском языке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обычный). </w:t>
      </w:r>
    </w:p>
    <w:p w14:paraId="53E9396A" w14:textId="74F75939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10.</w:t>
      </w:r>
      <w:r w:rsidRPr="00E94221">
        <w:rPr>
          <w:rFonts w:ascii="Times New Roman" w:hAnsi="Times New Roman" w:cs="Times New Roman"/>
          <w:sz w:val="24"/>
        </w:rPr>
        <w:tab/>
        <w:t>Через интервал п</w:t>
      </w:r>
      <w:r w:rsidR="000E15AC">
        <w:rPr>
          <w:rFonts w:ascii="Times New Roman" w:hAnsi="Times New Roman" w:cs="Times New Roman"/>
          <w:sz w:val="24"/>
        </w:rPr>
        <w:t>о центру - инициалы и фамилия автора</w:t>
      </w:r>
      <w:r w:rsidRPr="00E94221">
        <w:rPr>
          <w:rFonts w:ascii="Times New Roman" w:hAnsi="Times New Roman" w:cs="Times New Roman"/>
          <w:sz w:val="24"/>
        </w:rPr>
        <w:t xml:space="preserve">, род занятий, </w:t>
      </w:r>
      <w:proofErr w:type="spellStart"/>
      <w:r w:rsidRPr="00E94221">
        <w:rPr>
          <w:rFonts w:ascii="Times New Roman" w:hAnsi="Times New Roman" w:cs="Times New Roman"/>
          <w:sz w:val="24"/>
        </w:rPr>
        <w:t>email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организация на английском языке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обычный). </w:t>
      </w:r>
    </w:p>
    <w:p w14:paraId="354C6A28" w14:textId="77777777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11.</w:t>
      </w:r>
      <w:r w:rsidRPr="00E94221">
        <w:rPr>
          <w:rFonts w:ascii="Times New Roman" w:hAnsi="Times New Roman" w:cs="Times New Roman"/>
          <w:sz w:val="24"/>
        </w:rPr>
        <w:tab/>
        <w:t xml:space="preserve">Через один интервал с отступом </w:t>
      </w:r>
      <w:proofErr w:type="spellStart"/>
      <w:r w:rsidRPr="00E94221">
        <w:rPr>
          <w:rFonts w:ascii="Times New Roman" w:hAnsi="Times New Roman" w:cs="Times New Roman"/>
          <w:sz w:val="24"/>
        </w:rPr>
        <w:t>Tab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. 1,25 – аннотация не менее 100 слов на английском языке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, обычный). </w:t>
      </w:r>
    </w:p>
    <w:p w14:paraId="482E3006" w14:textId="4F91416B" w:rsidR="00E94221" w:rsidRPr="00E94221" w:rsidRDefault="00E94221" w:rsidP="00E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4221">
        <w:rPr>
          <w:rFonts w:ascii="Times New Roman" w:hAnsi="Times New Roman" w:cs="Times New Roman"/>
          <w:sz w:val="24"/>
        </w:rPr>
        <w:t>12.</w:t>
      </w:r>
      <w:r w:rsidRPr="00E94221">
        <w:rPr>
          <w:rFonts w:ascii="Times New Roman" w:hAnsi="Times New Roman" w:cs="Times New Roman"/>
          <w:sz w:val="24"/>
        </w:rPr>
        <w:tab/>
        <w:t xml:space="preserve">Через один интервал с отступом </w:t>
      </w:r>
      <w:proofErr w:type="spellStart"/>
      <w:r w:rsidRPr="00E94221">
        <w:rPr>
          <w:rFonts w:ascii="Times New Roman" w:hAnsi="Times New Roman" w:cs="Times New Roman"/>
          <w:sz w:val="24"/>
        </w:rPr>
        <w:t>Tab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. 1,25 - ключевые слова на английском языке, от трех до десяти ключевых слов (кегль 12, </w:t>
      </w:r>
      <w:proofErr w:type="spellStart"/>
      <w:r w:rsidRPr="00E94221">
        <w:rPr>
          <w:rFonts w:ascii="Times New Roman" w:hAnsi="Times New Roman" w:cs="Times New Roman"/>
          <w:sz w:val="24"/>
        </w:rPr>
        <w:t>Times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New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Roman</w:t>
      </w:r>
      <w:proofErr w:type="spellEnd"/>
      <w:r w:rsidRPr="00E94221">
        <w:rPr>
          <w:rFonts w:ascii="Times New Roman" w:hAnsi="Times New Roman" w:cs="Times New Roman"/>
          <w:sz w:val="24"/>
        </w:rPr>
        <w:t>, курсив). Словосочетание «</w:t>
      </w:r>
      <w:proofErr w:type="spellStart"/>
      <w:r w:rsidRPr="00E94221">
        <w:rPr>
          <w:rFonts w:ascii="Times New Roman" w:hAnsi="Times New Roman" w:cs="Times New Roman"/>
          <w:sz w:val="24"/>
        </w:rPr>
        <w:t>Key</w:t>
      </w:r>
      <w:proofErr w:type="spellEnd"/>
      <w:r w:rsidRPr="00E942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221">
        <w:rPr>
          <w:rFonts w:ascii="Times New Roman" w:hAnsi="Times New Roman" w:cs="Times New Roman"/>
          <w:sz w:val="24"/>
        </w:rPr>
        <w:t>words</w:t>
      </w:r>
      <w:proofErr w:type="spellEnd"/>
      <w:r w:rsidRPr="00E94221">
        <w:rPr>
          <w:rFonts w:ascii="Times New Roman" w:hAnsi="Times New Roman" w:cs="Times New Roman"/>
          <w:sz w:val="24"/>
        </w:rPr>
        <w:t>» должно быть выделено жирным шрифтом, после словосочетания должно быть двоеточие. Ключевые слова перечисляются через запятую.</w:t>
      </w:r>
    </w:p>
    <w:p w14:paraId="0F6DFF6C" w14:textId="09EC900E" w:rsidR="00E94221" w:rsidRPr="00E94221" w:rsidRDefault="00E94221" w:rsidP="00E94221"/>
    <w:p w14:paraId="535F16F1" w14:textId="01FFFBB0" w:rsidR="00E94221" w:rsidRDefault="00E94221" w:rsidP="00E94221">
      <w:pPr>
        <w:pStyle w:val="a8"/>
      </w:pPr>
    </w:p>
    <w:p w14:paraId="650923AB" w14:textId="10D46A44" w:rsidR="00385C6D" w:rsidRDefault="00385C6D" w:rsidP="0033002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FFD783D" w14:textId="77777777" w:rsidR="000E15AC" w:rsidRPr="00244D32" w:rsidRDefault="000E15AC" w:rsidP="0033002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E15AC" w:rsidRPr="00244D32" w:rsidSect="00D40D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313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53BD313F"/>
    <w:multiLevelType w:val="singleLevel"/>
    <w:tmpl w:val="D68430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5D969CD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7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3B"/>
    <w:rsid w:val="00015551"/>
    <w:rsid w:val="00025255"/>
    <w:rsid w:val="0007189D"/>
    <w:rsid w:val="0008425D"/>
    <w:rsid w:val="000A71B6"/>
    <w:rsid w:val="000C0467"/>
    <w:rsid w:val="000C3EB7"/>
    <w:rsid w:val="000C4576"/>
    <w:rsid w:val="000C6F22"/>
    <w:rsid w:val="000D3A3C"/>
    <w:rsid w:val="000E15AC"/>
    <w:rsid w:val="000F0C14"/>
    <w:rsid w:val="00135BC8"/>
    <w:rsid w:val="00140201"/>
    <w:rsid w:val="0016790C"/>
    <w:rsid w:val="001822BB"/>
    <w:rsid w:val="001D511C"/>
    <w:rsid w:val="001D78FD"/>
    <w:rsid w:val="001E721D"/>
    <w:rsid w:val="001F448D"/>
    <w:rsid w:val="00202493"/>
    <w:rsid w:val="00213577"/>
    <w:rsid w:val="00244D32"/>
    <w:rsid w:val="00262CA9"/>
    <w:rsid w:val="002654F6"/>
    <w:rsid w:val="0027011D"/>
    <w:rsid w:val="00272EDA"/>
    <w:rsid w:val="00284B2B"/>
    <w:rsid w:val="002C3E98"/>
    <w:rsid w:val="002C4B58"/>
    <w:rsid w:val="002E34E9"/>
    <w:rsid w:val="002E6E50"/>
    <w:rsid w:val="003071F9"/>
    <w:rsid w:val="003253BA"/>
    <w:rsid w:val="00330022"/>
    <w:rsid w:val="003653E7"/>
    <w:rsid w:val="00385C6D"/>
    <w:rsid w:val="00390D6E"/>
    <w:rsid w:val="003A388E"/>
    <w:rsid w:val="004104F5"/>
    <w:rsid w:val="0041127A"/>
    <w:rsid w:val="00412CDD"/>
    <w:rsid w:val="00417992"/>
    <w:rsid w:val="004253E2"/>
    <w:rsid w:val="00472473"/>
    <w:rsid w:val="004958EA"/>
    <w:rsid w:val="00496B3B"/>
    <w:rsid w:val="004A0743"/>
    <w:rsid w:val="004E317C"/>
    <w:rsid w:val="004F6668"/>
    <w:rsid w:val="004F7EC4"/>
    <w:rsid w:val="005024F8"/>
    <w:rsid w:val="005138DC"/>
    <w:rsid w:val="0051736A"/>
    <w:rsid w:val="005276B8"/>
    <w:rsid w:val="00542A58"/>
    <w:rsid w:val="00547D0E"/>
    <w:rsid w:val="00567A4B"/>
    <w:rsid w:val="005853C9"/>
    <w:rsid w:val="00592138"/>
    <w:rsid w:val="00596BD7"/>
    <w:rsid w:val="005A2FB3"/>
    <w:rsid w:val="005B552D"/>
    <w:rsid w:val="005E36FB"/>
    <w:rsid w:val="005E5316"/>
    <w:rsid w:val="005F1383"/>
    <w:rsid w:val="005F1850"/>
    <w:rsid w:val="005F47AB"/>
    <w:rsid w:val="00604FA7"/>
    <w:rsid w:val="00632378"/>
    <w:rsid w:val="006536C3"/>
    <w:rsid w:val="00653B37"/>
    <w:rsid w:val="00692881"/>
    <w:rsid w:val="006A3F93"/>
    <w:rsid w:val="006D0C3F"/>
    <w:rsid w:val="007165AC"/>
    <w:rsid w:val="00722C28"/>
    <w:rsid w:val="00727970"/>
    <w:rsid w:val="00753BD6"/>
    <w:rsid w:val="00765794"/>
    <w:rsid w:val="00775F36"/>
    <w:rsid w:val="00781C4D"/>
    <w:rsid w:val="00793BCE"/>
    <w:rsid w:val="007946C3"/>
    <w:rsid w:val="007B4377"/>
    <w:rsid w:val="007C5408"/>
    <w:rsid w:val="007D21C1"/>
    <w:rsid w:val="007D721E"/>
    <w:rsid w:val="007F61B6"/>
    <w:rsid w:val="008165FF"/>
    <w:rsid w:val="00876DD1"/>
    <w:rsid w:val="00895972"/>
    <w:rsid w:val="008A750C"/>
    <w:rsid w:val="008B0054"/>
    <w:rsid w:val="008C58C5"/>
    <w:rsid w:val="008E4FE4"/>
    <w:rsid w:val="00901999"/>
    <w:rsid w:val="009034B2"/>
    <w:rsid w:val="00921DB4"/>
    <w:rsid w:val="00934D2B"/>
    <w:rsid w:val="0099457B"/>
    <w:rsid w:val="009C1648"/>
    <w:rsid w:val="009C3A82"/>
    <w:rsid w:val="009F1766"/>
    <w:rsid w:val="009F312E"/>
    <w:rsid w:val="00A01BAF"/>
    <w:rsid w:val="00A02D07"/>
    <w:rsid w:val="00A149FD"/>
    <w:rsid w:val="00A31A82"/>
    <w:rsid w:val="00A429A6"/>
    <w:rsid w:val="00A45BBB"/>
    <w:rsid w:val="00A607E2"/>
    <w:rsid w:val="00A84DB1"/>
    <w:rsid w:val="00A86525"/>
    <w:rsid w:val="00AA33DE"/>
    <w:rsid w:val="00AA5D23"/>
    <w:rsid w:val="00AD7184"/>
    <w:rsid w:val="00AE6667"/>
    <w:rsid w:val="00B01B71"/>
    <w:rsid w:val="00B113E2"/>
    <w:rsid w:val="00B1652C"/>
    <w:rsid w:val="00B215E1"/>
    <w:rsid w:val="00B24517"/>
    <w:rsid w:val="00B24627"/>
    <w:rsid w:val="00B33EFB"/>
    <w:rsid w:val="00B64940"/>
    <w:rsid w:val="00B67FAC"/>
    <w:rsid w:val="00B73621"/>
    <w:rsid w:val="00B84065"/>
    <w:rsid w:val="00BB752E"/>
    <w:rsid w:val="00BE7A64"/>
    <w:rsid w:val="00C049CD"/>
    <w:rsid w:val="00C32C73"/>
    <w:rsid w:val="00C343AA"/>
    <w:rsid w:val="00C438D7"/>
    <w:rsid w:val="00C65EED"/>
    <w:rsid w:val="00CA54B1"/>
    <w:rsid w:val="00CB2436"/>
    <w:rsid w:val="00CB58DC"/>
    <w:rsid w:val="00CD3E14"/>
    <w:rsid w:val="00D05513"/>
    <w:rsid w:val="00D071DA"/>
    <w:rsid w:val="00D40808"/>
    <w:rsid w:val="00D40D76"/>
    <w:rsid w:val="00D51B4B"/>
    <w:rsid w:val="00D62751"/>
    <w:rsid w:val="00D63B34"/>
    <w:rsid w:val="00D7557B"/>
    <w:rsid w:val="00DC7B06"/>
    <w:rsid w:val="00E11CD0"/>
    <w:rsid w:val="00E14F78"/>
    <w:rsid w:val="00E37300"/>
    <w:rsid w:val="00E55F74"/>
    <w:rsid w:val="00E72599"/>
    <w:rsid w:val="00E86B3B"/>
    <w:rsid w:val="00E94221"/>
    <w:rsid w:val="00EA7918"/>
    <w:rsid w:val="00EC0736"/>
    <w:rsid w:val="00EC65D7"/>
    <w:rsid w:val="00EE52B6"/>
    <w:rsid w:val="00EE767B"/>
    <w:rsid w:val="00F14D60"/>
    <w:rsid w:val="00F17076"/>
    <w:rsid w:val="00F54EB4"/>
    <w:rsid w:val="00F84181"/>
    <w:rsid w:val="00F93857"/>
    <w:rsid w:val="00FA2336"/>
    <w:rsid w:val="00FA7812"/>
    <w:rsid w:val="00FB6423"/>
    <w:rsid w:val="00FC61D2"/>
    <w:rsid w:val="00FD605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FA6"/>
  <w15:docId w15:val="{A197E1AA-B7CC-4FC2-BDFE-25D3BDA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72"/>
    <w:pPr>
      <w:ind w:left="720"/>
      <w:contextualSpacing/>
    </w:pPr>
  </w:style>
  <w:style w:type="paragraph" w:customStyle="1" w:styleId="a5">
    <w:name w:val="_Назв_докл"/>
    <w:next w:val="a6"/>
    <w:rsid w:val="00D40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6">
    <w:name w:val="_Загол_разд"/>
    <w:next w:val="a7"/>
    <w:rsid w:val="00D40D76"/>
    <w:pPr>
      <w:keepNext/>
      <w:widowControl w:val="0"/>
      <w:overflowPunct w:val="0"/>
      <w:autoSpaceDE w:val="0"/>
      <w:autoSpaceDN w:val="0"/>
      <w:adjustRightInd w:val="0"/>
      <w:spacing w:before="240" w:after="0" w:line="240" w:lineRule="auto"/>
      <w:ind w:left="170" w:hanging="170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a8">
    <w:name w:val="_Основн_текст"/>
    <w:rsid w:val="00D40D7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Загол_парагр"/>
    <w:next w:val="a8"/>
    <w:rsid w:val="00D40D76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2C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kevich.ts@bga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AAD5-4872-4CBC-9875-2E0AFAF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stankevich.ts</cp:lastModifiedBy>
  <cp:revision>24</cp:revision>
  <cp:lastPrinted>2021-06-02T09:06:00Z</cp:lastPrinted>
  <dcterms:created xsi:type="dcterms:W3CDTF">2022-01-25T11:47:00Z</dcterms:created>
  <dcterms:modified xsi:type="dcterms:W3CDTF">2023-01-16T13:45:00Z</dcterms:modified>
</cp:coreProperties>
</file>